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59D4548" w:rsidR="00E90E49" w:rsidRPr="00A60566" w:rsidRDefault="00E90E49" w:rsidP="00E35559">
      <w:pPr>
        <w:pStyle w:val="3GPPHeader"/>
        <w:spacing w:after="60"/>
        <w:rPr>
          <w:rFonts w:eastAsiaTheme="minorEastAsia"/>
          <w:sz w:val="32"/>
          <w:szCs w:val="32"/>
          <w:highlight w:val="yellow"/>
        </w:rPr>
      </w:pPr>
      <w:r w:rsidRPr="00CE0424">
        <w:t>3GPP TSG-RAN WG</w:t>
      </w:r>
      <w:r w:rsidR="008F1C4E">
        <w:t>1</w:t>
      </w:r>
      <w:r w:rsidRPr="00CE0424">
        <w:t xml:space="preserve"> </w:t>
      </w:r>
      <w:r w:rsidR="008F1C4E">
        <w:t xml:space="preserve">Meeting </w:t>
      </w:r>
      <w:r w:rsidRPr="00CE0424">
        <w:t>#</w:t>
      </w:r>
      <w:r w:rsidR="00E74B6B">
        <w:t>11</w:t>
      </w:r>
      <w:r w:rsidR="00CC3F11">
        <w:t>8</w:t>
      </w:r>
      <w:r w:rsidRPr="00CE0424">
        <w:tab/>
      </w:r>
      <w:proofErr w:type="spellStart"/>
      <w:r w:rsidRPr="00CE0424">
        <w:rPr>
          <w:sz w:val="32"/>
          <w:szCs w:val="32"/>
        </w:rPr>
        <w:t>Tdoc</w:t>
      </w:r>
      <w:proofErr w:type="spellEnd"/>
      <w:r w:rsidRPr="00CE0424">
        <w:rPr>
          <w:sz w:val="32"/>
          <w:szCs w:val="32"/>
        </w:rPr>
        <w:t xml:space="preserve"> </w:t>
      </w:r>
      <w:r w:rsidR="00A60566" w:rsidRPr="00A60566">
        <w:rPr>
          <w:sz w:val="32"/>
          <w:szCs w:val="32"/>
        </w:rPr>
        <w:t>R1-240690</w:t>
      </w:r>
      <w:r w:rsidR="00A60566">
        <w:rPr>
          <w:rFonts w:eastAsiaTheme="minorEastAsia" w:hint="eastAsia"/>
          <w:sz w:val="32"/>
          <w:szCs w:val="32"/>
        </w:rPr>
        <w:t>6</w:t>
      </w:r>
    </w:p>
    <w:p w14:paraId="5932735D" w14:textId="77777777" w:rsidR="00BD59B3" w:rsidRPr="004C2138" w:rsidRDefault="00BD59B3" w:rsidP="00BD59B3">
      <w:pPr>
        <w:pStyle w:val="3GPPHeader"/>
      </w:pPr>
      <w:bookmarkStart w:id="0" w:name="OLE_LINK6"/>
      <w:bookmarkStart w:id="1" w:name="_Hlk164681807"/>
      <w:r w:rsidRPr="00C6074E">
        <w:t>Maastricht</w:t>
      </w:r>
      <w:bookmarkEnd w:id="0"/>
      <w:r w:rsidRPr="00C6074E">
        <w:t>, NL, August 19</w:t>
      </w:r>
      <w:r w:rsidRPr="00C6074E">
        <w:rPr>
          <w:vertAlign w:val="superscript"/>
        </w:rPr>
        <w:t>th</w:t>
      </w:r>
      <w:r w:rsidRPr="00C6074E">
        <w:t xml:space="preserve"> – 23</w:t>
      </w:r>
      <w:r w:rsidRPr="00C6074E">
        <w:rPr>
          <w:vertAlign w:val="superscript"/>
        </w:rPr>
        <w:t>rd</w:t>
      </w:r>
      <w:r w:rsidRPr="00C6074E">
        <w:t>, 2024</w:t>
      </w:r>
    </w:p>
    <w:bookmarkEnd w:id="1"/>
    <w:p w14:paraId="3086AC07" w14:textId="77777777" w:rsidR="00E90E49" w:rsidRPr="00CE0424" w:rsidRDefault="00E90E49" w:rsidP="00357380">
      <w:pPr>
        <w:pStyle w:val="3GPPHeader"/>
      </w:pPr>
    </w:p>
    <w:p w14:paraId="3982483C" w14:textId="0E41978B" w:rsidR="00E90E49" w:rsidRPr="009C55E6" w:rsidRDefault="1DCC9B15" w:rsidP="60B72ADA">
      <w:pPr>
        <w:pStyle w:val="3GPPHeader"/>
        <w:rPr>
          <w:sz w:val="22"/>
        </w:rPr>
      </w:pPr>
      <w:r w:rsidRPr="60B72ADA">
        <w:rPr>
          <w:sz w:val="22"/>
        </w:rPr>
        <w:t>Agenda Item:</w:t>
      </w:r>
      <w:r w:rsidR="00E90E49">
        <w:tab/>
      </w:r>
      <w:r w:rsidR="4E5E2A3E" w:rsidRPr="60B72ADA">
        <w:rPr>
          <w:sz w:val="22"/>
        </w:rPr>
        <w:t>9.7.2</w:t>
      </w:r>
    </w:p>
    <w:p w14:paraId="5619E868" w14:textId="4254F214" w:rsidR="00E90E49" w:rsidRPr="00CE0424" w:rsidRDefault="11B36F80" w:rsidP="60B72ADA">
      <w:pPr>
        <w:pStyle w:val="3GPPHeader"/>
        <w:rPr>
          <w:sz w:val="22"/>
        </w:rPr>
      </w:pPr>
      <w:r w:rsidRPr="60B72ADA">
        <w:rPr>
          <w:sz w:val="22"/>
        </w:rPr>
        <w:t>Source:</w:t>
      </w:r>
      <w:r w:rsidR="003D3C45">
        <w:tab/>
      </w:r>
      <w:r w:rsidR="7AC3CE8D" w:rsidRPr="60B72ADA">
        <w:rPr>
          <w:sz w:val="22"/>
        </w:rPr>
        <w:t>Ericsson</w:t>
      </w:r>
    </w:p>
    <w:p w14:paraId="3AF5C9FA" w14:textId="0224F7C8" w:rsidR="00E90E49" w:rsidRPr="00CE0424" w:rsidRDefault="11B36F80" w:rsidP="60B72ADA">
      <w:pPr>
        <w:pStyle w:val="3GPPHeader"/>
        <w:rPr>
          <w:sz w:val="22"/>
        </w:rPr>
      </w:pPr>
      <w:r w:rsidRPr="60B72ADA">
        <w:rPr>
          <w:sz w:val="22"/>
        </w:rPr>
        <w:t>Title:</w:t>
      </w:r>
      <w:r w:rsidR="003D3C45">
        <w:tab/>
      </w:r>
      <w:r w:rsidR="0B1B9BA1" w:rsidRPr="60B72ADA">
        <w:rPr>
          <w:sz w:val="22"/>
        </w:rPr>
        <w:t>Discussion on ISAC Channel Modelling</w:t>
      </w:r>
    </w:p>
    <w:p w14:paraId="025260C1" w14:textId="2F6049C8" w:rsidR="00E90E49" w:rsidRPr="00CE0424" w:rsidRDefault="1DCC9B15" w:rsidP="60B72ADA">
      <w:pPr>
        <w:pStyle w:val="3GPPHeader"/>
        <w:rPr>
          <w:sz w:val="22"/>
        </w:rPr>
      </w:pPr>
      <w:r w:rsidRPr="60B72ADA">
        <w:rPr>
          <w:sz w:val="22"/>
        </w:rPr>
        <w:t>Document for:</w:t>
      </w:r>
      <w:r w:rsidR="00E90E49">
        <w:tab/>
      </w:r>
      <w:r w:rsidRPr="60B72ADA">
        <w:rPr>
          <w:sz w:val="22"/>
        </w:rPr>
        <w:t>Discussion, Decision</w:t>
      </w:r>
    </w:p>
    <w:p w14:paraId="6CD03458" w14:textId="77777777" w:rsidR="00CC3F11" w:rsidRPr="00821B25" w:rsidRDefault="00CC3F11" w:rsidP="00410AA4">
      <w:pPr>
        <w:pStyle w:val="Heading1"/>
        <w:numPr>
          <w:ilvl w:val="0"/>
          <w:numId w:val="16"/>
        </w:numPr>
        <w:ind w:left="1134" w:hanging="1134"/>
        <w:jc w:val="both"/>
      </w:pPr>
      <w:r w:rsidRPr="00821B25">
        <w:t>Introduction</w:t>
      </w:r>
    </w:p>
    <w:p w14:paraId="59B6F555" w14:textId="3401E97A" w:rsidR="00F62CAD" w:rsidRDefault="46A64030" w:rsidP="60B72ADA">
      <w:pPr>
        <w:pStyle w:val="BodyText"/>
        <w:rPr>
          <w:lang w:val="en-GB"/>
        </w:rPr>
      </w:pPr>
      <w:r w:rsidRPr="1B1B4EF1">
        <w:rPr>
          <w:lang w:val="en-GB"/>
        </w:rPr>
        <w:t xml:space="preserve">The objective of the study on channel modelling for Integrated Sensing </w:t>
      </w:r>
      <w:proofErr w:type="gramStart"/>
      <w:r w:rsidRPr="1B1B4EF1">
        <w:rPr>
          <w:lang w:val="en-GB"/>
        </w:rPr>
        <w:t>And</w:t>
      </w:r>
      <w:proofErr w:type="gramEnd"/>
      <w:r w:rsidRPr="1B1B4EF1">
        <w:rPr>
          <w:lang w:val="en-GB"/>
        </w:rPr>
        <w:t xml:space="preserve"> Communication (ISAC) for NR [1] includes the following: </w:t>
      </w:r>
    </w:p>
    <w:p w14:paraId="5AEE90E6" w14:textId="77777777" w:rsidR="00F62CAD" w:rsidRDefault="00F62CAD" w:rsidP="00F62CAD">
      <w:pPr>
        <w:pStyle w:val="BodyText"/>
        <w:rPr>
          <w:rFonts w:asciiTheme="minorHAnsi" w:eastAsiaTheme="minorEastAsia" w:hAnsiTheme="minorHAnsi"/>
        </w:rPr>
      </w:pPr>
      <w:r>
        <w:rPr>
          <w:noProof/>
        </w:rPr>
        <mc:AlternateContent>
          <mc:Choice Requires="wps">
            <w:drawing>
              <wp:inline distT="0" distB="0" distL="0" distR="0" wp14:anchorId="786CE04A" wp14:editId="03E56FBF">
                <wp:extent cx="6120765" cy="2783205"/>
                <wp:effectExtent l="9525" t="9525" r="13335" b="76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3205"/>
                        </a:xfrm>
                        <a:prstGeom prst="rect">
                          <a:avLst/>
                        </a:prstGeom>
                        <a:solidFill>
                          <a:schemeClr val="lt1">
                            <a:lumMod val="100000"/>
                            <a:lumOff val="0"/>
                          </a:schemeClr>
                        </a:solidFill>
                        <a:ln w="6350">
                          <a:solidFill>
                            <a:srgbClr val="000000"/>
                          </a:solidFill>
                          <a:miter lim="800000"/>
                          <a:headEnd/>
                          <a:tailEnd/>
                        </a:ln>
                      </wps:spPr>
                      <wps:txbx>
                        <w:txbxContent>
                          <w:p w14:paraId="4140DB21" w14:textId="77777777" w:rsidR="00F62CAD" w:rsidRDefault="00F62CAD" w:rsidP="00F62CAD">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0235907" w14:textId="77777777" w:rsidR="00F62CAD" w:rsidRDefault="00F62CAD" w:rsidP="001C54F4">
                            <w:pPr>
                              <w:pStyle w:val="BodyText"/>
                              <w:numPr>
                                <w:ilvl w:val="0"/>
                                <w:numId w:val="13"/>
                              </w:numPr>
                              <w:spacing w:line="256" w:lineRule="auto"/>
                              <w:rPr>
                                <w:bCs/>
                                <w:szCs w:val="20"/>
                              </w:rPr>
                            </w:pPr>
                            <w:r>
                              <w:rPr>
                                <w:bCs/>
                                <w:szCs w:val="20"/>
                              </w:rPr>
                              <w:t>UAVs</w:t>
                            </w:r>
                          </w:p>
                          <w:p w14:paraId="171B4BCB" w14:textId="77777777" w:rsidR="00F62CAD" w:rsidRDefault="00F62CAD" w:rsidP="001C54F4">
                            <w:pPr>
                              <w:pStyle w:val="BodyText"/>
                              <w:numPr>
                                <w:ilvl w:val="0"/>
                                <w:numId w:val="13"/>
                              </w:numPr>
                              <w:spacing w:line="256" w:lineRule="auto"/>
                              <w:rPr>
                                <w:bCs/>
                                <w:szCs w:val="20"/>
                              </w:rPr>
                            </w:pPr>
                            <w:r>
                              <w:rPr>
                                <w:bCs/>
                                <w:szCs w:val="20"/>
                              </w:rPr>
                              <w:t xml:space="preserve">Humans indoors and outdoors </w:t>
                            </w:r>
                          </w:p>
                          <w:p w14:paraId="0D37741B" w14:textId="77777777" w:rsidR="00F62CAD" w:rsidRDefault="00F62CAD" w:rsidP="001C54F4">
                            <w:pPr>
                              <w:pStyle w:val="BodyText"/>
                              <w:numPr>
                                <w:ilvl w:val="0"/>
                                <w:numId w:val="13"/>
                              </w:numPr>
                              <w:spacing w:line="256" w:lineRule="auto"/>
                              <w:rPr>
                                <w:bCs/>
                                <w:szCs w:val="20"/>
                              </w:rPr>
                            </w:pPr>
                            <w:r>
                              <w:rPr>
                                <w:bCs/>
                                <w:szCs w:val="20"/>
                              </w:rPr>
                              <w:t>Automotive vehicles (at least outdoors)</w:t>
                            </w:r>
                          </w:p>
                          <w:p w14:paraId="236DDC9E" w14:textId="77777777" w:rsidR="00F62CAD" w:rsidRDefault="00F62CAD" w:rsidP="001C54F4">
                            <w:pPr>
                              <w:pStyle w:val="BodyText"/>
                              <w:numPr>
                                <w:ilvl w:val="0"/>
                                <w:numId w:val="13"/>
                              </w:numPr>
                              <w:spacing w:line="256" w:lineRule="auto"/>
                              <w:rPr>
                                <w:bCs/>
                                <w:szCs w:val="20"/>
                              </w:rPr>
                            </w:pPr>
                            <w:r>
                              <w:rPr>
                                <w:bCs/>
                                <w:szCs w:val="20"/>
                              </w:rPr>
                              <w:t>Automated guided vehicles (e.g. in indoor factories)</w:t>
                            </w:r>
                          </w:p>
                          <w:p w14:paraId="48B564B3" w14:textId="77777777" w:rsidR="00F62CAD" w:rsidRDefault="00F62CAD" w:rsidP="001C54F4">
                            <w:pPr>
                              <w:pStyle w:val="BodyText"/>
                              <w:numPr>
                                <w:ilvl w:val="0"/>
                                <w:numId w:val="13"/>
                              </w:numPr>
                              <w:spacing w:line="256" w:lineRule="auto"/>
                              <w:rPr>
                                <w:bCs/>
                                <w:szCs w:val="20"/>
                              </w:rPr>
                            </w:pPr>
                            <w:bookmarkStart w:id="2" w:name="OLE_LINK3"/>
                            <w:r>
                              <w:rPr>
                                <w:bCs/>
                                <w:szCs w:val="20"/>
                              </w:rPr>
                              <w:t xml:space="preserve">Objects creating hazards on </w:t>
                            </w:r>
                            <w:bookmarkEnd w:id="2"/>
                            <w:r>
                              <w:rPr>
                                <w:bCs/>
                                <w:szCs w:val="20"/>
                              </w:rPr>
                              <w:t xml:space="preserve">roads/railways, with a minimum size dependent on </w:t>
                            </w:r>
                            <w:proofErr w:type="gramStart"/>
                            <w:r>
                              <w:rPr>
                                <w:bCs/>
                                <w:szCs w:val="20"/>
                              </w:rPr>
                              <w:t>frequency</w:t>
                            </w:r>
                            <w:proofErr w:type="gramEnd"/>
                          </w:p>
                          <w:p w14:paraId="71E515EB" w14:textId="77777777" w:rsidR="00F62CAD" w:rsidRDefault="00F62CAD" w:rsidP="00F62CAD">
                            <w:pPr>
                              <w:pStyle w:val="BodyText"/>
                              <w:rPr>
                                <w:bCs/>
                                <w:szCs w:val="20"/>
                              </w:rPr>
                            </w:pPr>
                            <w:r>
                              <w:rPr>
                                <w:bCs/>
                                <w:szCs w:val="20"/>
                              </w:rPr>
                              <w:t>All six sensing modes should be considered (i.e. TRP-TRP bistatic, TRP monostatic, TRP-UE bistatic, UE-TRP bistatic, UE-UE bistatic, UE monostatic).</w:t>
                            </w:r>
                          </w:p>
                          <w:p w14:paraId="7C86D1FA" w14:textId="77777777" w:rsidR="00F62CAD" w:rsidRDefault="00F62CAD" w:rsidP="00F62CAD">
                            <w:pPr>
                              <w:pStyle w:val="BodyText"/>
                            </w:pPr>
                            <w:r>
                              <w:t>For the above use cases, sensing modes and frequencies:</w:t>
                            </w:r>
                          </w:p>
                          <w:p w14:paraId="5B325C87" w14:textId="77777777" w:rsidR="00F62CAD" w:rsidRDefault="00F62CAD" w:rsidP="001C54F4">
                            <w:pPr>
                              <w:pStyle w:val="BodyText"/>
                              <w:numPr>
                                <w:ilvl w:val="0"/>
                                <w:numId w:val="14"/>
                              </w:numPr>
                              <w:spacing w:line="256" w:lineRule="auto"/>
                            </w:pPr>
                            <w:r>
                              <w:t>Identify details of the deployment scenarios corresponding to the above use cases.</w:t>
                            </w:r>
                          </w:p>
                          <w:p w14:paraId="361498DC" w14:textId="77777777" w:rsidR="00F62CAD" w:rsidRDefault="00F62CAD" w:rsidP="00F62CAD">
                            <w:pPr>
                              <w:pStyle w:val="BodyText"/>
                            </w:pPr>
                          </w:p>
                        </w:txbxContent>
                      </wps:txbx>
                      <wps:bodyPr rot="0" vert="horz" wrap="square" lIns="91440" tIns="0" rIns="91440" bIns="0" anchor="t" anchorCtr="0" upright="1">
                        <a:noAutofit/>
                      </wps:bodyPr>
                    </wps:wsp>
                  </a:graphicData>
                </a:graphic>
              </wp:inline>
            </w:drawing>
          </mc:Choice>
          <mc:Fallback>
            <w:pict>
              <v:shapetype w14:anchorId="786CE04A" id="_x0000_t202" coordsize="21600,21600" o:spt="202" path="m,l,21600r21600,l21600,xe">
                <v:stroke joinstyle="miter"/>
                <v:path gradientshapeok="t" o:connecttype="rect"/>
              </v:shapetype>
              <v:shape id="Text Box 2" o:spid="_x0000_s1026" type="#_x0000_t202" style="width:481.95pt;height:2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" fillcolor="white [3201]" strokeweight=".5pt">
                <v:textbox inset=",0,,0">
                  <w:txbxContent>
                    <w:p w14:paraId="4140DB21" w14:textId="77777777" w:rsidR="00F62CAD" w:rsidRDefault="00F62CAD" w:rsidP="00F62CAD">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0235907" w14:textId="77777777" w:rsidR="00F62CAD" w:rsidRDefault="00F62CAD" w:rsidP="001C54F4">
                      <w:pPr>
                        <w:pStyle w:val="BodyText"/>
                        <w:numPr>
                          <w:ilvl w:val="0"/>
                          <w:numId w:val="13"/>
                        </w:numPr>
                        <w:spacing w:line="256" w:lineRule="auto"/>
                        <w:rPr>
                          <w:bCs/>
                          <w:szCs w:val="20"/>
                        </w:rPr>
                      </w:pPr>
                      <w:r>
                        <w:rPr>
                          <w:bCs/>
                          <w:szCs w:val="20"/>
                        </w:rPr>
                        <w:t>UAVs</w:t>
                      </w:r>
                    </w:p>
                    <w:p w14:paraId="171B4BCB" w14:textId="77777777" w:rsidR="00F62CAD" w:rsidRDefault="00F62CAD" w:rsidP="001C54F4">
                      <w:pPr>
                        <w:pStyle w:val="BodyText"/>
                        <w:numPr>
                          <w:ilvl w:val="0"/>
                          <w:numId w:val="13"/>
                        </w:numPr>
                        <w:spacing w:line="256" w:lineRule="auto"/>
                        <w:rPr>
                          <w:bCs/>
                          <w:szCs w:val="20"/>
                        </w:rPr>
                      </w:pPr>
                      <w:r>
                        <w:rPr>
                          <w:bCs/>
                          <w:szCs w:val="20"/>
                        </w:rPr>
                        <w:t xml:space="preserve">Humans indoors and outdoors </w:t>
                      </w:r>
                    </w:p>
                    <w:p w14:paraId="0D37741B" w14:textId="77777777" w:rsidR="00F62CAD" w:rsidRDefault="00F62CAD" w:rsidP="001C54F4">
                      <w:pPr>
                        <w:pStyle w:val="BodyText"/>
                        <w:numPr>
                          <w:ilvl w:val="0"/>
                          <w:numId w:val="13"/>
                        </w:numPr>
                        <w:spacing w:line="256" w:lineRule="auto"/>
                        <w:rPr>
                          <w:bCs/>
                          <w:szCs w:val="20"/>
                        </w:rPr>
                      </w:pPr>
                      <w:r>
                        <w:rPr>
                          <w:bCs/>
                          <w:szCs w:val="20"/>
                        </w:rPr>
                        <w:t>Automotive vehicles (at least outdoors)</w:t>
                      </w:r>
                    </w:p>
                    <w:p w14:paraId="236DDC9E" w14:textId="77777777" w:rsidR="00F62CAD" w:rsidRDefault="00F62CAD" w:rsidP="001C54F4">
                      <w:pPr>
                        <w:pStyle w:val="BodyText"/>
                        <w:numPr>
                          <w:ilvl w:val="0"/>
                          <w:numId w:val="13"/>
                        </w:numPr>
                        <w:spacing w:line="256" w:lineRule="auto"/>
                        <w:rPr>
                          <w:bCs/>
                          <w:szCs w:val="20"/>
                        </w:rPr>
                      </w:pPr>
                      <w:r>
                        <w:rPr>
                          <w:bCs/>
                          <w:szCs w:val="20"/>
                        </w:rPr>
                        <w:t>Automated guided vehicles (e.g. in indoor factories)</w:t>
                      </w:r>
                    </w:p>
                    <w:p w14:paraId="48B564B3" w14:textId="77777777" w:rsidR="00F62CAD" w:rsidRDefault="00F62CAD" w:rsidP="001C54F4">
                      <w:pPr>
                        <w:pStyle w:val="BodyText"/>
                        <w:numPr>
                          <w:ilvl w:val="0"/>
                          <w:numId w:val="13"/>
                        </w:numPr>
                        <w:spacing w:line="256" w:lineRule="auto"/>
                        <w:rPr>
                          <w:bCs/>
                          <w:szCs w:val="20"/>
                        </w:rPr>
                      </w:pPr>
                      <w:bookmarkStart w:id="3" w:name="OLE_LINK3"/>
                      <w:r>
                        <w:rPr>
                          <w:bCs/>
                          <w:szCs w:val="20"/>
                        </w:rPr>
                        <w:t xml:space="preserve">Objects creating hazards on </w:t>
                      </w:r>
                      <w:bookmarkEnd w:id="3"/>
                      <w:r>
                        <w:rPr>
                          <w:bCs/>
                          <w:szCs w:val="20"/>
                        </w:rPr>
                        <w:t xml:space="preserve">roads/railways, with a minimum size dependent on </w:t>
                      </w:r>
                      <w:proofErr w:type="gramStart"/>
                      <w:r>
                        <w:rPr>
                          <w:bCs/>
                          <w:szCs w:val="20"/>
                        </w:rPr>
                        <w:t>frequency</w:t>
                      </w:r>
                      <w:proofErr w:type="gramEnd"/>
                    </w:p>
                    <w:p w14:paraId="71E515EB" w14:textId="77777777" w:rsidR="00F62CAD" w:rsidRDefault="00F62CAD" w:rsidP="00F62CAD">
                      <w:pPr>
                        <w:pStyle w:val="BodyText"/>
                        <w:rPr>
                          <w:bCs/>
                          <w:szCs w:val="20"/>
                        </w:rPr>
                      </w:pPr>
                      <w:r>
                        <w:rPr>
                          <w:bCs/>
                          <w:szCs w:val="20"/>
                        </w:rPr>
                        <w:t>All six sensing modes should be considered (i.e. TRP-TRP bistatic, TRP monostatic, TRP-UE bistatic, UE-TRP bistatic, UE-UE bistatic, UE monostatic).</w:t>
                      </w:r>
                    </w:p>
                    <w:p w14:paraId="7C86D1FA" w14:textId="77777777" w:rsidR="00F62CAD" w:rsidRDefault="00F62CAD" w:rsidP="00F62CAD">
                      <w:pPr>
                        <w:pStyle w:val="BodyText"/>
                      </w:pPr>
                      <w:r>
                        <w:t>For the above use cases, sensing modes and frequencies:</w:t>
                      </w:r>
                    </w:p>
                    <w:p w14:paraId="5B325C87" w14:textId="77777777" w:rsidR="00F62CAD" w:rsidRDefault="00F62CAD" w:rsidP="001C54F4">
                      <w:pPr>
                        <w:pStyle w:val="BodyText"/>
                        <w:numPr>
                          <w:ilvl w:val="0"/>
                          <w:numId w:val="14"/>
                        </w:numPr>
                        <w:spacing w:line="256" w:lineRule="auto"/>
                      </w:pPr>
                      <w:r>
                        <w:t>Identify details of the deployment scenarios corresponding to the above use cases.</w:t>
                      </w:r>
                    </w:p>
                    <w:p w14:paraId="361498DC" w14:textId="77777777" w:rsidR="00F62CAD" w:rsidRDefault="00F62CAD" w:rsidP="00F62CAD">
                      <w:pPr>
                        <w:pStyle w:val="BodyText"/>
                      </w:pPr>
                    </w:p>
                  </w:txbxContent>
                </v:textbox>
                <w10:anchorlock/>
              </v:shape>
            </w:pict>
          </mc:Fallback>
        </mc:AlternateContent>
      </w:r>
    </w:p>
    <w:p w14:paraId="4AD7BB24" w14:textId="2A5F7E67" w:rsidR="005B2B35" w:rsidRDefault="3E6B6E6C" w:rsidP="60B72ADA">
      <w:pPr>
        <w:pStyle w:val="BodyText"/>
        <w:rPr>
          <w:lang w:val="en-GB"/>
        </w:rPr>
      </w:pPr>
      <w:r w:rsidRPr="1B1B4EF1">
        <w:rPr>
          <w:lang w:val="en-GB"/>
        </w:rPr>
        <w:t xml:space="preserve">The contribution addresses </w:t>
      </w:r>
      <w:r w:rsidRPr="00C67F17">
        <w:rPr>
          <w:rFonts w:eastAsiaTheme="minorEastAsia"/>
          <w:lang w:val="x-none"/>
        </w:rPr>
        <w:t>seven themes</w:t>
      </w:r>
      <w:r w:rsidR="557D9BC2" w:rsidRPr="00C67F17">
        <w:rPr>
          <w:rFonts w:eastAsiaTheme="minorEastAsia"/>
          <w:lang w:val="x-none"/>
        </w:rPr>
        <w:t xml:space="preserve">, each in a different section. One of the themes describes the </w:t>
      </w:r>
      <w:r w:rsidR="00D7171A" w:rsidRPr="00C67F17">
        <w:rPr>
          <w:rFonts w:eastAsiaTheme="minorEastAsia" w:hint="eastAsia"/>
          <w:lang w:val="x-none"/>
        </w:rPr>
        <w:t>occasions to model EO</w:t>
      </w:r>
      <w:r w:rsidR="557D9BC2" w:rsidRPr="00C67F17">
        <w:rPr>
          <w:rFonts w:eastAsiaTheme="minorEastAsia"/>
          <w:lang w:val="x-none"/>
        </w:rPr>
        <w:t>.</w:t>
      </w:r>
      <w:r w:rsidR="20B2C934" w:rsidRPr="00C67F17">
        <w:rPr>
          <w:rFonts w:eastAsiaTheme="minorEastAsia"/>
          <w:lang w:val="x-none"/>
        </w:rPr>
        <w:t xml:space="preserve"> The rest treat </w:t>
      </w:r>
      <w:r w:rsidR="00C67F17" w:rsidRPr="00C67F17">
        <w:rPr>
          <w:rFonts w:eastAsiaTheme="minorEastAsia" w:hint="eastAsia"/>
          <w:lang w:val="x-none"/>
        </w:rPr>
        <w:t xml:space="preserve">specular reflection modelling, </w:t>
      </w:r>
      <w:r w:rsidR="00C67F17" w:rsidRPr="00C67F17">
        <w:rPr>
          <w:rFonts w:eastAsiaTheme="minorEastAsia"/>
          <w:lang w:val="x-none"/>
        </w:rPr>
        <w:t>concat</w:t>
      </w:r>
      <w:r w:rsidR="00C67F17">
        <w:rPr>
          <w:rFonts w:eastAsiaTheme="minorEastAsia"/>
          <w:lang w:val="x-none"/>
        </w:rPr>
        <w:t>en</w:t>
      </w:r>
      <w:r w:rsidR="00C67F17" w:rsidRPr="00C67F17">
        <w:rPr>
          <w:rFonts w:eastAsiaTheme="minorEastAsia"/>
          <w:lang w:val="x-none"/>
        </w:rPr>
        <w:t>ation</w:t>
      </w:r>
      <w:r w:rsidR="00C67F17" w:rsidRPr="00C67F17">
        <w:rPr>
          <w:rFonts w:eastAsiaTheme="minorEastAsia" w:hint="eastAsia"/>
          <w:lang w:val="x-none"/>
        </w:rPr>
        <w:t xml:space="preserve"> of target links, background channel, and RCS of a single-point scatterer.</w:t>
      </w:r>
    </w:p>
    <w:p w14:paraId="4825A89F" w14:textId="50CF4368" w:rsidR="00CC6FC0" w:rsidRPr="00170910" w:rsidRDefault="00CC6FC0" w:rsidP="00170910">
      <w:pPr>
        <w:pStyle w:val="Heading1"/>
        <w:numPr>
          <w:ilvl w:val="0"/>
          <w:numId w:val="16"/>
        </w:numPr>
        <w:ind w:left="1134" w:hanging="1134"/>
        <w:jc w:val="both"/>
      </w:pPr>
      <w:r w:rsidRPr="00170910">
        <w:t>Occasions to model EO</w:t>
      </w:r>
    </w:p>
    <w:p w14:paraId="2CA79A36" w14:textId="5B974E58" w:rsidR="00CC6FC0" w:rsidRDefault="00CC6FC0" w:rsidP="00CC6FC0">
      <w:pPr>
        <w:jc w:val="both"/>
        <w:rPr>
          <w:rFonts w:eastAsiaTheme="minorEastAsia"/>
          <w:lang w:val="x-none" w:eastAsia="zh-CN"/>
        </w:rPr>
      </w:pPr>
      <w:r>
        <w:rPr>
          <w:rFonts w:eastAsiaTheme="minorEastAsia" w:hint="eastAsia"/>
          <w:lang w:val="x-none" w:eastAsia="zh-CN"/>
        </w:rPr>
        <w:t>D</w:t>
      </w:r>
      <w:r w:rsidRPr="00EF1DDC">
        <w:rPr>
          <w:rFonts w:eastAsiaTheme="minorEastAsia"/>
          <w:lang w:val="x-none" w:eastAsia="zh-CN"/>
        </w:rPr>
        <w:t>iffuse scattering</w:t>
      </w:r>
      <w:r>
        <w:rPr>
          <w:rFonts w:eastAsiaTheme="minorEastAsia" w:hint="eastAsia"/>
          <w:lang w:val="x-none" w:eastAsia="zh-CN"/>
        </w:rPr>
        <w:t xml:space="preserve"> is widely observed. </w:t>
      </w:r>
      <w:r w:rsidRPr="00EF1DDC">
        <w:rPr>
          <w:rFonts w:eastAsiaTheme="minorEastAsia"/>
          <w:lang w:val="x-none" w:eastAsia="zh-CN"/>
        </w:rPr>
        <w:t xml:space="preserve">Specular reflection was observed off vehicles. In [2], it was observed that specular reflection </w:t>
      </w:r>
      <w:r w:rsidR="00C046FA">
        <w:rPr>
          <w:rFonts w:eastAsiaTheme="minorEastAsia"/>
          <w:lang w:val="x-none" w:eastAsia="zh-CN"/>
        </w:rPr>
        <w:t>off</w:t>
      </w:r>
      <w:r w:rsidRPr="00EF1DDC">
        <w:rPr>
          <w:rFonts w:eastAsiaTheme="minorEastAsia"/>
          <w:lang w:val="x-none" w:eastAsia="zh-CN"/>
        </w:rPr>
        <w:t xml:space="preserve"> a vehicle can result in a 15 dB stronger signal than predicted by modelling the vehicle as a point scatterer and the reflection as diffuse scattering. Therefore, target</w:t>
      </w:r>
      <w:r>
        <w:rPr>
          <w:rFonts w:eastAsiaTheme="minorEastAsia" w:hint="eastAsia"/>
          <w:lang w:val="x-none" w:eastAsia="zh-CN"/>
        </w:rPr>
        <w:t xml:space="preserve"> modelling should</w:t>
      </w:r>
      <w:r w:rsidRPr="00EF1DDC">
        <w:rPr>
          <w:rFonts w:eastAsiaTheme="minorEastAsia"/>
          <w:lang w:val="x-none" w:eastAsia="zh-CN"/>
        </w:rPr>
        <w:t xml:space="preserve"> support both diffuse scattering and specular reflection</w:t>
      </w:r>
      <w:r>
        <w:rPr>
          <w:rFonts w:eastAsiaTheme="minorEastAsia" w:hint="eastAsia"/>
          <w:lang w:val="x-none" w:eastAsia="zh-CN"/>
        </w:rPr>
        <w:t>, if applicable.</w:t>
      </w:r>
      <w:r>
        <w:rPr>
          <w:rFonts w:eastAsiaTheme="minorEastAsia" w:hint="eastAsia"/>
          <w:lang w:eastAsia="zh-CN"/>
        </w:rPr>
        <w:t xml:space="preserve"> </w:t>
      </w:r>
      <w:r w:rsidR="00281AFA">
        <w:rPr>
          <w:rFonts w:eastAsiaTheme="minorEastAsia"/>
          <w:lang w:val="x-none" w:eastAsia="zh-CN"/>
        </w:rPr>
        <w:t xml:space="preserve">The </w:t>
      </w:r>
      <w:r w:rsidR="00281AFA" w:rsidRPr="00EF1DDC">
        <w:rPr>
          <w:rFonts w:eastAsiaTheme="minorEastAsia"/>
          <w:lang w:val="x-none" w:eastAsia="zh-CN"/>
        </w:rPr>
        <w:t>prerequisites</w:t>
      </w:r>
      <w:r w:rsidR="00281AFA">
        <w:rPr>
          <w:rFonts w:eastAsiaTheme="minorEastAsia" w:hint="eastAsia"/>
          <w:lang w:val="x-none" w:eastAsia="zh-CN"/>
        </w:rPr>
        <w:t xml:space="preserve"> </w:t>
      </w:r>
      <w:r w:rsidR="00281AFA">
        <w:rPr>
          <w:rFonts w:eastAsiaTheme="minorEastAsia"/>
          <w:lang w:val="x-none" w:eastAsia="zh-CN"/>
        </w:rPr>
        <w:t xml:space="preserve">of </w:t>
      </w:r>
      <w:r w:rsidR="00281AFA" w:rsidRPr="00EF1DDC">
        <w:rPr>
          <w:rFonts w:eastAsiaTheme="minorEastAsia"/>
          <w:lang w:val="x-none" w:eastAsia="zh-CN"/>
        </w:rPr>
        <w:t>specular reflection</w:t>
      </w:r>
      <w:r w:rsidR="00281AFA">
        <w:rPr>
          <w:rFonts w:eastAsiaTheme="minorEastAsia" w:hint="eastAsia"/>
          <w:lang w:val="x-none" w:eastAsia="zh-CN"/>
        </w:rPr>
        <w:t xml:space="preserve"> </w:t>
      </w:r>
      <w:r w:rsidR="00281AFA">
        <w:rPr>
          <w:rFonts w:eastAsiaTheme="minorEastAsia"/>
          <w:lang w:val="x-none" w:eastAsia="zh-CN"/>
        </w:rPr>
        <w:t>are discussed in Section 3</w:t>
      </w:r>
      <w:r w:rsidR="00281AFA" w:rsidRPr="00EF1DDC">
        <w:rPr>
          <w:rFonts w:eastAsiaTheme="minorEastAsia"/>
          <w:lang w:val="x-none" w:eastAsia="zh-CN"/>
        </w:rPr>
        <w:t>,</w:t>
      </w:r>
      <w:r w:rsidR="00281AFA">
        <w:rPr>
          <w:rFonts w:eastAsiaTheme="minorEastAsia"/>
          <w:lang w:val="x-none" w:eastAsia="zh-CN"/>
        </w:rPr>
        <w:t xml:space="preserve"> including</w:t>
      </w:r>
      <w:r w:rsidR="00281AFA">
        <w:rPr>
          <w:rFonts w:eastAsiaTheme="minorEastAsia" w:hint="eastAsia"/>
          <w:lang w:val="x-none" w:eastAsia="zh-CN"/>
        </w:rPr>
        <w:t xml:space="preserve"> angles, target size, distance</w:t>
      </w:r>
      <w:r w:rsidR="00281AFA" w:rsidRPr="00EF1DDC">
        <w:rPr>
          <w:rFonts w:eastAsiaTheme="minorEastAsia"/>
          <w:lang w:val="x-none" w:eastAsia="zh-CN"/>
        </w:rPr>
        <w:t>.</w:t>
      </w:r>
    </w:p>
    <w:p w14:paraId="34D3E0E9" w14:textId="4C985986" w:rsidR="00CC6FC0" w:rsidRPr="00513B8C" w:rsidRDefault="00CC6FC0" w:rsidP="00CC6FC0">
      <w:pPr>
        <w:pStyle w:val="Observation"/>
        <w:spacing w:before="120"/>
        <w:ind w:left="1699" w:hanging="1699"/>
        <w:rPr>
          <w:rFonts w:eastAsiaTheme="minorEastAsia"/>
          <w:lang w:eastAsia="zh-CN"/>
        </w:rPr>
      </w:pPr>
      <w:bookmarkStart w:id="4" w:name="_Toc174132482"/>
      <w:r w:rsidRPr="00513B8C">
        <w:rPr>
          <w:rFonts w:eastAsiaTheme="minorEastAsia" w:hint="eastAsia"/>
          <w:lang w:eastAsia="zh-CN"/>
        </w:rPr>
        <w:t>Specular reflection was observed in</w:t>
      </w:r>
      <w:r w:rsidRPr="00513B8C">
        <w:rPr>
          <w:rFonts w:eastAsiaTheme="minorEastAsia"/>
          <w:lang w:eastAsia="zh-CN"/>
        </w:rPr>
        <w:t xml:space="preserve"> </w:t>
      </w:r>
      <w:r w:rsidRPr="00513B8C">
        <w:rPr>
          <w:rFonts w:eastAsiaTheme="minorEastAsia" w:hint="eastAsia"/>
          <w:lang w:eastAsia="zh-CN"/>
        </w:rPr>
        <w:t>vehicle sensing scenario</w:t>
      </w:r>
      <w:r w:rsidRPr="00513B8C">
        <w:rPr>
          <w:rFonts w:eastAsiaTheme="minorEastAsia"/>
          <w:lang w:eastAsia="zh-CN"/>
        </w:rPr>
        <w:t xml:space="preserve">. </w:t>
      </w:r>
      <w:r w:rsidRPr="00513B8C">
        <w:rPr>
          <w:rFonts w:eastAsiaTheme="minorEastAsia" w:hint="eastAsia"/>
          <w:lang w:eastAsia="zh-CN"/>
        </w:rPr>
        <w:t>S</w:t>
      </w:r>
      <w:r w:rsidRPr="00513B8C">
        <w:rPr>
          <w:rFonts w:eastAsiaTheme="minorEastAsia"/>
          <w:lang w:eastAsia="zh-CN"/>
        </w:rPr>
        <w:t xml:space="preserve">pecular reflection </w:t>
      </w:r>
      <w:r w:rsidR="00C17163">
        <w:rPr>
          <w:rFonts w:eastAsiaTheme="minorEastAsia"/>
          <w:lang w:eastAsia="zh-CN"/>
        </w:rPr>
        <w:t>off</w:t>
      </w:r>
      <w:r w:rsidRPr="00513B8C">
        <w:rPr>
          <w:rFonts w:eastAsiaTheme="minorEastAsia"/>
          <w:lang w:eastAsia="zh-CN"/>
        </w:rPr>
        <w:t xml:space="preserve"> a vehicle can result in a </w:t>
      </w:r>
      <w:r w:rsidRPr="00513B8C">
        <w:rPr>
          <w:rFonts w:eastAsiaTheme="minorEastAsia" w:hint="eastAsia"/>
          <w:lang w:eastAsia="zh-CN"/>
        </w:rPr>
        <w:t xml:space="preserve">15 dB stronger </w:t>
      </w:r>
      <w:r w:rsidRPr="00513B8C">
        <w:rPr>
          <w:rFonts w:eastAsiaTheme="minorEastAsia"/>
          <w:lang w:eastAsia="zh-CN"/>
        </w:rPr>
        <w:t xml:space="preserve">signal </w:t>
      </w:r>
      <w:r w:rsidRPr="00513B8C">
        <w:rPr>
          <w:rFonts w:eastAsiaTheme="minorEastAsia" w:hint="eastAsia"/>
          <w:lang w:eastAsia="zh-CN"/>
        </w:rPr>
        <w:t xml:space="preserve">than </w:t>
      </w:r>
      <w:r w:rsidRPr="00513B8C">
        <w:rPr>
          <w:rFonts w:eastAsiaTheme="minorEastAsia"/>
          <w:lang w:eastAsia="zh-CN"/>
        </w:rPr>
        <w:t xml:space="preserve">predicted by modelling the vehicle as a point scatterer and the reflection as </w:t>
      </w:r>
      <w:r w:rsidRPr="00513B8C">
        <w:rPr>
          <w:rFonts w:eastAsiaTheme="minorEastAsia" w:hint="eastAsia"/>
          <w:lang w:eastAsia="zh-CN"/>
        </w:rPr>
        <w:t>diffuse scattering.</w:t>
      </w:r>
      <w:bookmarkEnd w:id="4"/>
    </w:p>
    <w:p w14:paraId="3F681593" w14:textId="77777777" w:rsidR="00CC6FC0" w:rsidRPr="00513B8C" w:rsidRDefault="00CC6FC0" w:rsidP="00CC6FC0">
      <w:pPr>
        <w:pStyle w:val="Proposal"/>
        <w:tabs>
          <w:tab w:val="clear" w:pos="1304"/>
        </w:tabs>
        <w:ind w:left="1701" w:hanging="1701"/>
        <w:rPr>
          <w:rFonts w:eastAsiaTheme="minorEastAsia"/>
        </w:rPr>
      </w:pPr>
      <w:bookmarkStart w:id="5" w:name="_Toc174132495"/>
      <w:r>
        <w:rPr>
          <w:rFonts w:eastAsiaTheme="minorEastAsia" w:hint="eastAsia"/>
        </w:rPr>
        <w:lastRenderedPageBreak/>
        <w:t>T</w:t>
      </w:r>
      <w:proofErr w:type="spellStart"/>
      <w:r w:rsidRPr="00B86311">
        <w:rPr>
          <w:rFonts w:eastAsiaTheme="minorEastAsia"/>
          <w:lang w:val="x-none"/>
        </w:rPr>
        <w:t>arget</w:t>
      </w:r>
      <w:proofErr w:type="spellEnd"/>
      <w:r w:rsidRPr="00B86311">
        <w:rPr>
          <w:rFonts w:eastAsiaTheme="minorEastAsia"/>
          <w:lang w:val="x-none"/>
        </w:rPr>
        <w:t xml:space="preserve"> modelling should support both diffuse scattering and specular reflection, if applicable.</w:t>
      </w:r>
      <w:bookmarkEnd w:id="5"/>
    </w:p>
    <w:p w14:paraId="17107475" w14:textId="3B1FFD0F" w:rsidR="00CC6FC0" w:rsidRDefault="00CC6FC0" w:rsidP="00CC6FC0">
      <w:pPr>
        <w:jc w:val="both"/>
        <w:rPr>
          <w:rFonts w:eastAsiaTheme="minorEastAsia"/>
          <w:lang w:eastAsia="zh-CN"/>
        </w:rPr>
      </w:pPr>
      <w:r w:rsidRPr="00767FC8">
        <w:rPr>
          <w:rFonts w:eastAsiaTheme="minorEastAsia"/>
          <w:lang w:eastAsia="zh-CN"/>
        </w:rPr>
        <w:t xml:space="preserve">ISAC channel model will be </w:t>
      </w:r>
      <w:r>
        <w:rPr>
          <w:rFonts w:eastAsiaTheme="minorEastAsia" w:hint="eastAsia"/>
          <w:lang w:eastAsia="zh-CN"/>
        </w:rPr>
        <w:t>used</w:t>
      </w:r>
      <w:r w:rsidRPr="00767FC8">
        <w:rPr>
          <w:rFonts w:eastAsiaTheme="minorEastAsia"/>
          <w:lang w:eastAsia="zh-CN"/>
        </w:rPr>
        <w:t xml:space="preserve"> </w:t>
      </w:r>
      <w:r>
        <w:rPr>
          <w:rFonts w:eastAsiaTheme="minorEastAsia" w:hint="eastAsia"/>
          <w:lang w:eastAsia="zh-CN"/>
        </w:rPr>
        <w:t>for</w:t>
      </w:r>
      <w:r w:rsidRPr="00767FC8">
        <w:rPr>
          <w:rFonts w:eastAsiaTheme="minorEastAsia"/>
          <w:lang w:eastAsia="zh-CN"/>
        </w:rPr>
        <w:t xml:space="preserve"> not only</w:t>
      </w:r>
      <w:r>
        <w:rPr>
          <w:rFonts w:eastAsiaTheme="minorEastAsia" w:hint="eastAsia"/>
          <w:lang w:eastAsia="zh-CN"/>
        </w:rPr>
        <w:t xml:space="preserve"> </w:t>
      </w:r>
      <w:r w:rsidRPr="00767FC8">
        <w:rPr>
          <w:rFonts w:eastAsiaTheme="minorEastAsia"/>
          <w:lang w:eastAsia="zh-CN"/>
        </w:rPr>
        <w:t>object detection/tracking but also type identification</w:t>
      </w:r>
      <w:r w:rsidR="006D0828">
        <w:rPr>
          <w:rFonts w:eastAsiaTheme="minorEastAsia"/>
          <w:lang w:eastAsia="zh-CN"/>
        </w:rPr>
        <w:t xml:space="preserve"> so that </w:t>
      </w:r>
      <w:r w:rsidRPr="00767FC8">
        <w:rPr>
          <w:rFonts w:eastAsiaTheme="minorEastAsia"/>
          <w:lang w:eastAsia="zh-CN"/>
        </w:rPr>
        <w:t xml:space="preserve">the future sensing algorithms </w:t>
      </w:r>
      <w:r>
        <w:rPr>
          <w:rFonts w:eastAsiaTheme="minorEastAsia" w:hint="eastAsia"/>
          <w:lang w:eastAsia="zh-CN"/>
        </w:rPr>
        <w:t xml:space="preserve">will be able to </w:t>
      </w:r>
      <w:r w:rsidRPr="00767FC8">
        <w:rPr>
          <w:rFonts w:eastAsiaTheme="minorEastAsia"/>
          <w:lang w:eastAsia="zh-CN"/>
        </w:rPr>
        <w:t xml:space="preserve">distinguish the sensing targets from unintended objects [1]. </w:t>
      </w:r>
      <w:r>
        <w:rPr>
          <w:rFonts w:eastAsiaTheme="minorEastAsia" w:hint="eastAsia"/>
          <w:lang w:eastAsia="zh-CN"/>
        </w:rPr>
        <w:t xml:space="preserve">Unintended objects are called </w:t>
      </w:r>
      <w:r w:rsidRPr="00767FC8">
        <w:rPr>
          <w:rFonts w:eastAsiaTheme="minorEastAsia"/>
          <w:lang w:eastAsia="zh-CN"/>
        </w:rPr>
        <w:t>Type-1 EO</w:t>
      </w:r>
      <w:r>
        <w:rPr>
          <w:rFonts w:eastAsiaTheme="minorEastAsia" w:hint="eastAsia"/>
          <w:lang w:eastAsia="zh-CN"/>
        </w:rPr>
        <w:t>s</w:t>
      </w:r>
      <w:r w:rsidRPr="00767FC8">
        <w:rPr>
          <w:rFonts w:eastAsiaTheme="minorEastAsia"/>
          <w:lang w:eastAsia="zh-CN"/>
        </w:rPr>
        <w:t>, which ha</w:t>
      </w:r>
      <w:r>
        <w:rPr>
          <w:rFonts w:eastAsiaTheme="minorEastAsia" w:hint="eastAsia"/>
          <w:lang w:eastAsia="zh-CN"/>
        </w:rPr>
        <w:t>ve</w:t>
      </w:r>
      <w:r w:rsidRPr="00767FC8">
        <w:rPr>
          <w:rFonts w:eastAsiaTheme="minorEastAsia"/>
          <w:lang w:eastAsia="zh-CN"/>
        </w:rPr>
        <w:t xml:space="preserve"> comparable physical characteristics</w:t>
      </w:r>
      <w:r w:rsidR="000C097A">
        <w:rPr>
          <w:rFonts w:eastAsiaTheme="minorEastAsia"/>
          <w:lang w:eastAsia="zh-CN"/>
        </w:rPr>
        <w:t xml:space="preserve"> as the </w:t>
      </w:r>
      <w:r w:rsidR="008A0F37">
        <w:rPr>
          <w:rFonts w:eastAsiaTheme="minorEastAsia"/>
          <w:lang w:eastAsia="zh-CN"/>
        </w:rPr>
        <w:t>target</w:t>
      </w:r>
      <w:r w:rsidRPr="00767FC8">
        <w:rPr>
          <w:rFonts w:eastAsiaTheme="minorEastAsia"/>
          <w:lang w:eastAsia="zh-CN"/>
        </w:rPr>
        <w:t xml:space="preserve">. </w:t>
      </w:r>
      <w:r>
        <w:rPr>
          <w:rFonts w:eastAsiaTheme="minorEastAsia" w:hint="eastAsia"/>
          <w:lang w:eastAsia="zh-CN"/>
        </w:rPr>
        <w:t xml:space="preserve">Type-2 EO on the other hands are defined </w:t>
      </w:r>
      <w:r w:rsidR="00E023E0">
        <w:rPr>
          <w:rFonts w:eastAsiaTheme="minorEastAsia"/>
          <w:lang w:eastAsia="zh-CN"/>
        </w:rPr>
        <w:t>with</w:t>
      </w:r>
      <w:r>
        <w:rPr>
          <w:rFonts w:eastAsiaTheme="minorEastAsia" w:hint="eastAsia"/>
          <w:lang w:eastAsia="zh-CN"/>
        </w:rPr>
        <w:t xml:space="preserve"> extremely large size. Type-2 EO is a significant reflector, and one reason to model Type-2 EO is for the strong specular reflection.</w:t>
      </w:r>
    </w:p>
    <w:tbl>
      <w:tblPr>
        <w:tblStyle w:val="TableGrid"/>
        <w:tblW w:w="0" w:type="auto"/>
        <w:tblLook w:val="04A0" w:firstRow="1" w:lastRow="0" w:firstColumn="1" w:lastColumn="0" w:noHBand="0" w:noVBand="1"/>
      </w:tblPr>
      <w:tblGrid>
        <w:gridCol w:w="9629"/>
      </w:tblGrid>
      <w:tr w:rsidR="00CC6FC0" w14:paraId="0AF14CBF" w14:textId="77777777">
        <w:tc>
          <w:tcPr>
            <w:tcW w:w="9629" w:type="dxa"/>
          </w:tcPr>
          <w:p w14:paraId="6D506DFD" w14:textId="77777777" w:rsidR="00CC6FC0" w:rsidRPr="006877BD" w:rsidRDefault="00CC6FC0">
            <w:pPr>
              <w:numPr>
                <w:ilvl w:val="1"/>
                <w:numId w:val="28"/>
              </w:numPr>
              <w:suppressAutoHyphens/>
              <w:spacing w:after="0" w:line="240" w:lineRule="auto"/>
              <w:rPr>
                <w:rFonts w:eastAsia="Batang" w:cs="Arial"/>
                <w:sz w:val="20"/>
                <w:szCs w:val="20"/>
                <w:lang w:val="en-GB"/>
              </w:rPr>
            </w:pPr>
            <w:r w:rsidRPr="006877BD">
              <w:rPr>
                <w:rFonts w:eastAsia="DengXian" w:cs="Arial"/>
                <w:sz w:val="20"/>
                <w:szCs w:val="20"/>
                <w:lang w:val="en-GB"/>
              </w:rPr>
              <w:t xml:space="preserve">Option 1: EO is modelled different from a sensing </w:t>
            </w:r>
            <w:proofErr w:type="gramStart"/>
            <w:r w:rsidRPr="006877BD">
              <w:rPr>
                <w:rFonts w:eastAsia="DengXian" w:cs="Arial"/>
                <w:sz w:val="20"/>
                <w:szCs w:val="20"/>
                <w:lang w:val="en-GB"/>
              </w:rPr>
              <w:t>target</w:t>
            </w:r>
            <w:proofErr w:type="gramEnd"/>
            <w:r w:rsidRPr="006877BD">
              <w:rPr>
                <w:rFonts w:eastAsia="DengXian" w:cs="Arial"/>
                <w:sz w:val="20"/>
                <w:szCs w:val="20"/>
                <w:lang w:val="en-GB"/>
              </w:rPr>
              <w:t xml:space="preserve"> </w:t>
            </w:r>
          </w:p>
          <w:p w14:paraId="419879AC" w14:textId="77777777" w:rsidR="00CC6FC0" w:rsidRPr="006877BD" w:rsidRDefault="00CC6FC0">
            <w:pPr>
              <w:numPr>
                <w:ilvl w:val="2"/>
                <w:numId w:val="28"/>
              </w:numPr>
              <w:suppressAutoHyphens/>
              <w:spacing w:after="0" w:line="240" w:lineRule="auto"/>
              <w:rPr>
                <w:rFonts w:eastAsia="Batang" w:cs="Arial"/>
                <w:sz w:val="20"/>
                <w:szCs w:val="20"/>
                <w:lang w:val="en-GB"/>
              </w:rPr>
            </w:pPr>
            <w:r w:rsidRPr="006877BD">
              <w:rPr>
                <w:rFonts w:eastAsia="DengXian" w:cs="Arial"/>
                <w:sz w:val="20"/>
                <w:szCs w:val="20"/>
              </w:rPr>
              <w:t>Applicable at least for an EO having</w:t>
            </w:r>
            <w:r w:rsidRPr="006877BD">
              <w:rPr>
                <w:rFonts w:eastAsia="DengXian" w:cs="Arial"/>
                <w:sz w:val="20"/>
                <w:szCs w:val="20"/>
                <w:lang w:val="en-GB"/>
              </w:rPr>
              <w:t xml:space="preserve"> extremely large size</w:t>
            </w:r>
            <w:r w:rsidRPr="006877BD">
              <w:rPr>
                <w:rFonts w:eastAsia="DengXian" w:cs="Arial"/>
                <w:sz w:val="20"/>
                <w:szCs w:val="20"/>
              </w:rPr>
              <w:t xml:space="preserve"> (referred as EO type-2 for discussion purpose) </w:t>
            </w:r>
          </w:p>
          <w:p w14:paraId="11809195" w14:textId="77777777" w:rsidR="00CC6FC0" w:rsidRPr="006877BD" w:rsidRDefault="00CC6FC0">
            <w:pPr>
              <w:numPr>
                <w:ilvl w:val="2"/>
                <w:numId w:val="28"/>
              </w:numPr>
              <w:suppressAutoHyphens/>
              <w:spacing w:after="0" w:line="240" w:lineRule="auto"/>
              <w:rPr>
                <w:rFonts w:eastAsia="Batang" w:cs="Arial"/>
                <w:sz w:val="20"/>
                <w:szCs w:val="20"/>
                <w:lang w:val="en-GB"/>
              </w:rPr>
            </w:pPr>
            <w:r w:rsidRPr="006877BD">
              <w:rPr>
                <w:rFonts w:eastAsia="DengXian" w:cs="Arial"/>
                <w:sz w:val="20"/>
                <w:szCs w:val="20"/>
              </w:rPr>
              <w:t xml:space="preserve">FFS modeled </w:t>
            </w:r>
            <w:proofErr w:type="gramStart"/>
            <w:r w:rsidRPr="006877BD">
              <w:rPr>
                <w:rFonts w:eastAsia="DengXian" w:cs="Arial"/>
                <w:sz w:val="20"/>
                <w:szCs w:val="20"/>
                <w:lang w:val="en-GB"/>
              </w:rPr>
              <w:t>similar to</w:t>
            </w:r>
            <w:proofErr w:type="gramEnd"/>
            <w:r w:rsidRPr="006877BD">
              <w:rPr>
                <w:rFonts w:eastAsia="DengXian" w:cs="Arial"/>
                <w:sz w:val="20"/>
                <w:szCs w:val="20"/>
                <w:lang w:val="en-GB"/>
              </w:rPr>
              <w:t xml:space="preserve"> section 7.6.8 ground reflection in TR 38.901</w:t>
            </w:r>
          </w:p>
          <w:p w14:paraId="0C5DA94B" w14:textId="77777777" w:rsidR="00CC6FC0" w:rsidRPr="006877BD" w:rsidRDefault="00CC6FC0">
            <w:pPr>
              <w:numPr>
                <w:ilvl w:val="2"/>
                <w:numId w:val="28"/>
              </w:numPr>
              <w:suppressAutoHyphens/>
              <w:spacing w:after="0" w:line="240" w:lineRule="auto"/>
              <w:rPr>
                <w:rFonts w:eastAsia="Batang" w:cs="Arial"/>
                <w:sz w:val="20"/>
                <w:szCs w:val="20"/>
                <w:lang w:val="en-GB"/>
              </w:rPr>
            </w:pPr>
            <w:r w:rsidRPr="006877BD">
              <w:rPr>
                <w:rFonts w:eastAsia="DengXian" w:cs="Arial"/>
                <w:sz w:val="20"/>
                <w:szCs w:val="20"/>
              </w:rPr>
              <w:t xml:space="preserve">FFS EO modeling impacts the target channel and/or the background </w:t>
            </w:r>
            <w:proofErr w:type="gramStart"/>
            <w:r w:rsidRPr="006877BD">
              <w:rPr>
                <w:rFonts w:eastAsia="DengXian" w:cs="Arial"/>
                <w:sz w:val="20"/>
                <w:szCs w:val="20"/>
              </w:rPr>
              <w:t>channel</w:t>
            </w:r>
            <w:proofErr w:type="gramEnd"/>
          </w:p>
          <w:p w14:paraId="00346383" w14:textId="77777777" w:rsidR="00CC6FC0" w:rsidRPr="006877BD" w:rsidRDefault="00CC6FC0">
            <w:pPr>
              <w:numPr>
                <w:ilvl w:val="1"/>
                <w:numId w:val="28"/>
              </w:numPr>
              <w:suppressAutoHyphens/>
              <w:spacing w:after="0" w:line="240" w:lineRule="auto"/>
              <w:rPr>
                <w:rFonts w:eastAsia="Batang" w:cs="Arial"/>
                <w:sz w:val="20"/>
                <w:szCs w:val="20"/>
                <w:lang w:val="en-GB"/>
              </w:rPr>
            </w:pPr>
            <w:r w:rsidRPr="006877BD">
              <w:rPr>
                <w:rFonts w:eastAsia="DengXian" w:cs="Arial"/>
                <w:sz w:val="20"/>
                <w:szCs w:val="20"/>
              </w:rPr>
              <w:t xml:space="preserve">Option 2: EO is modeled same/similar as a sensing </w:t>
            </w:r>
            <w:proofErr w:type="gramStart"/>
            <w:r w:rsidRPr="006877BD">
              <w:rPr>
                <w:rFonts w:eastAsia="DengXian" w:cs="Arial"/>
                <w:sz w:val="20"/>
                <w:szCs w:val="20"/>
              </w:rPr>
              <w:t>target</w:t>
            </w:r>
            <w:proofErr w:type="gramEnd"/>
          </w:p>
          <w:p w14:paraId="74DA5414" w14:textId="77777777" w:rsidR="00CC6FC0" w:rsidRPr="006877BD" w:rsidRDefault="00CC6FC0">
            <w:pPr>
              <w:numPr>
                <w:ilvl w:val="2"/>
                <w:numId w:val="28"/>
              </w:numPr>
              <w:suppressAutoHyphens/>
              <w:spacing w:after="0" w:line="240" w:lineRule="auto"/>
              <w:rPr>
                <w:rFonts w:eastAsia="Batang" w:cs="Arial"/>
                <w:sz w:val="20"/>
                <w:szCs w:val="20"/>
                <w:lang w:val="en-GB"/>
              </w:rPr>
            </w:pPr>
            <w:r w:rsidRPr="006877BD">
              <w:rPr>
                <w:rFonts w:eastAsia="DengXian" w:cs="Arial"/>
                <w:sz w:val="20"/>
                <w:szCs w:val="20"/>
              </w:rPr>
              <w:t>Applicable for an EO having</w:t>
            </w:r>
            <w:r w:rsidRPr="006877BD">
              <w:rPr>
                <w:rFonts w:eastAsia="DengXian" w:cs="Arial"/>
                <w:sz w:val="20"/>
                <w:szCs w:val="20"/>
                <w:lang w:val="en-GB"/>
              </w:rPr>
              <w:t xml:space="preserve"> comparable physical characteristics as a sensing target, (referred as EO type-1 for discussion purpose)</w:t>
            </w:r>
          </w:p>
          <w:p w14:paraId="76D88C02" w14:textId="77777777" w:rsidR="00CC6FC0" w:rsidRPr="006877BD" w:rsidRDefault="00CC6FC0">
            <w:pPr>
              <w:numPr>
                <w:ilvl w:val="2"/>
                <w:numId w:val="28"/>
              </w:numPr>
              <w:suppressAutoHyphens/>
              <w:spacing w:after="0" w:line="240" w:lineRule="auto"/>
              <w:rPr>
                <w:rFonts w:eastAsia="Batang" w:cs="Arial"/>
                <w:sz w:val="20"/>
                <w:szCs w:val="20"/>
                <w:lang w:val="en-GB"/>
              </w:rPr>
            </w:pPr>
            <w:r w:rsidRPr="006877BD">
              <w:rPr>
                <w:rFonts w:eastAsia="DengXian" w:cs="Arial"/>
                <w:sz w:val="20"/>
                <w:szCs w:val="20"/>
              </w:rPr>
              <w:t>FFS Applicable for EO type-</w:t>
            </w:r>
            <w:proofErr w:type="gramStart"/>
            <w:r w:rsidRPr="006877BD">
              <w:rPr>
                <w:rFonts w:eastAsia="DengXian" w:cs="Arial"/>
                <w:sz w:val="20"/>
                <w:szCs w:val="20"/>
              </w:rPr>
              <w:t>2</w:t>
            </w:r>
            <w:proofErr w:type="gramEnd"/>
          </w:p>
          <w:p w14:paraId="6C8023FB" w14:textId="77777777" w:rsidR="00CC6FC0" w:rsidRPr="00BC7A24" w:rsidRDefault="00CC6FC0">
            <w:pPr>
              <w:numPr>
                <w:ilvl w:val="2"/>
                <w:numId w:val="28"/>
              </w:numPr>
              <w:suppressAutoHyphens/>
              <w:spacing w:after="0" w:line="240" w:lineRule="auto"/>
              <w:rPr>
                <w:rFonts w:eastAsiaTheme="minorEastAsia"/>
                <w:sz w:val="20"/>
                <w:lang w:val="en-GB" w:eastAsia="zh-CN"/>
              </w:rPr>
            </w:pPr>
            <w:r w:rsidRPr="009A3A52">
              <w:rPr>
                <w:rFonts w:eastAsia="DengXian" w:cs="Arial"/>
                <w:sz w:val="20"/>
                <w:szCs w:val="20"/>
              </w:rPr>
              <w:t>FFS EO modeling impacts the target channel and/or the background channel</w:t>
            </w:r>
          </w:p>
        </w:tc>
      </w:tr>
    </w:tbl>
    <w:p w14:paraId="6619F8E7" w14:textId="2FCCE4A8" w:rsidR="00CC6FC0" w:rsidRPr="00D5423A" w:rsidRDefault="000C72E1" w:rsidP="00732ECA">
      <w:pPr>
        <w:spacing w:before="120"/>
        <w:jc w:val="both"/>
        <w:rPr>
          <w:rFonts w:eastAsiaTheme="minorEastAsia"/>
          <w:lang w:eastAsia="zh-CN"/>
        </w:rPr>
      </w:pPr>
      <w:r>
        <w:rPr>
          <w:rFonts w:eastAsiaTheme="minorEastAsia"/>
          <w:lang w:eastAsia="zh-CN"/>
        </w:rPr>
        <w:t>However, t</w:t>
      </w:r>
      <w:r w:rsidR="00CC6FC0">
        <w:rPr>
          <w:rFonts w:eastAsiaTheme="minorEastAsia" w:hint="eastAsia"/>
          <w:lang w:eastAsia="zh-CN"/>
        </w:rPr>
        <w:t>here is some ambiguity between the definitions of two types of EO</w:t>
      </w:r>
      <w:r w:rsidR="00732ECA">
        <w:rPr>
          <w:rFonts w:eastAsiaTheme="minorEastAsia"/>
          <w:lang w:eastAsia="zh-CN"/>
        </w:rPr>
        <w:t>,</w:t>
      </w:r>
      <w:r w:rsidR="00CC6FC0">
        <w:rPr>
          <w:rFonts w:eastAsiaTheme="minorEastAsia" w:hint="eastAsia"/>
          <w:lang w:eastAsia="zh-CN"/>
        </w:rPr>
        <w:t xml:space="preserve"> since they are not </w:t>
      </w:r>
      <w:r w:rsidR="00CC6FC0">
        <w:rPr>
          <w:rFonts w:eastAsiaTheme="minorEastAsia"/>
          <w:lang w:eastAsia="zh-CN"/>
        </w:rPr>
        <w:t>mutually</w:t>
      </w:r>
      <w:r w:rsidR="00CC6FC0">
        <w:rPr>
          <w:rFonts w:eastAsiaTheme="minorEastAsia" w:hint="eastAsia"/>
          <w:lang w:eastAsia="zh-CN"/>
        </w:rPr>
        <w:t xml:space="preserve"> exclusive. If the sensing target has a large size, the unintended object with comparable size is also very large and may be a reflector as well. </w:t>
      </w:r>
      <w:r w:rsidR="00CC6FC0" w:rsidRPr="00D5423A">
        <w:rPr>
          <w:rFonts w:eastAsiaTheme="minorEastAsia" w:hint="eastAsia"/>
          <w:lang w:eastAsia="zh-CN"/>
        </w:rPr>
        <w:t xml:space="preserve">Sizes of vehicles from TR 37.885 are quoted below. </w:t>
      </w:r>
    </w:p>
    <w:p w14:paraId="0D6E94A1" w14:textId="77777777" w:rsidR="00CC6FC0" w:rsidRPr="00593190" w:rsidRDefault="00CC6FC0" w:rsidP="00CC6FC0">
      <w:pPr>
        <w:pStyle w:val="ListParagraph"/>
        <w:numPr>
          <w:ilvl w:val="0"/>
          <w:numId w:val="55"/>
        </w:numPr>
        <w:spacing w:before="120"/>
        <w:jc w:val="both"/>
        <w:rPr>
          <w:rFonts w:ascii="Arial" w:eastAsiaTheme="minorEastAsia" w:hAnsi="Arial" w:cs="Arial"/>
          <w:sz w:val="20"/>
          <w:szCs w:val="20"/>
          <w:lang w:eastAsia="zh-CN"/>
        </w:rPr>
      </w:pPr>
      <w:r w:rsidRPr="00593190">
        <w:rPr>
          <w:rFonts w:ascii="Arial" w:eastAsiaTheme="minorEastAsia" w:hAnsi="Arial" w:cs="Arial"/>
          <w:sz w:val="20"/>
          <w:szCs w:val="20"/>
          <w:lang w:eastAsia="zh-CN"/>
        </w:rPr>
        <w:t xml:space="preserve">Type 1/2 (passenger vehicle): 5m x 2m x 1.6m </w:t>
      </w:r>
    </w:p>
    <w:p w14:paraId="6648AEBD" w14:textId="77777777" w:rsidR="00CC6FC0" w:rsidRPr="00593190" w:rsidRDefault="00CC6FC0" w:rsidP="00CC6FC0">
      <w:pPr>
        <w:pStyle w:val="ListParagraph"/>
        <w:numPr>
          <w:ilvl w:val="0"/>
          <w:numId w:val="55"/>
        </w:numPr>
        <w:spacing w:before="120"/>
        <w:jc w:val="both"/>
        <w:rPr>
          <w:rFonts w:ascii="Arial" w:eastAsiaTheme="minorEastAsia" w:hAnsi="Arial" w:cs="Arial"/>
          <w:sz w:val="20"/>
          <w:szCs w:val="20"/>
          <w:lang w:eastAsia="zh-CN"/>
        </w:rPr>
      </w:pPr>
      <w:r w:rsidRPr="00593190">
        <w:rPr>
          <w:rFonts w:ascii="Arial" w:eastAsiaTheme="minorEastAsia" w:hAnsi="Arial" w:cs="Arial"/>
          <w:sz w:val="20"/>
          <w:szCs w:val="20"/>
          <w:lang w:eastAsia="zh-CN"/>
        </w:rPr>
        <w:t>Type 3 (truck/bus): 13m x 2.6m x 3m</w:t>
      </w:r>
    </w:p>
    <w:p w14:paraId="0D648917" w14:textId="075F6F06" w:rsidR="00CC6FC0" w:rsidRPr="00593190" w:rsidRDefault="00CC6FC0" w:rsidP="00CC6FC0">
      <w:pPr>
        <w:spacing w:before="120"/>
        <w:jc w:val="both"/>
        <w:rPr>
          <w:rFonts w:eastAsiaTheme="minorEastAsia" w:cs="Arial"/>
          <w:szCs w:val="20"/>
          <w:lang w:eastAsia="zh-CN"/>
        </w:rPr>
      </w:pPr>
      <w:r w:rsidRPr="00593190">
        <w:rPr>
          <w:rFonts w:eastAsiaTheme="minorEastAsia" w:cs="Arial"/>
          <w:szCs w:val="20"/>
          <w:lang w:eastAsia="zh-CN"/>
        </w:rPr>
        <w:t xml:space="preserve">We </w:t>
      </w:r>
      <w:r w:rsidR="00F305D1">
        <w:rPr>
          <w:rFonts w:eastAsiaTheme="minorEastAsia" w:cs="Arial"/>
          <w:szCs w:val="20"/>
          <w:lang w:eastAsia="zh-CN"/>
        </w:rPr>
        <w:t>make</w:t>
      </w:r>
      <w:r w:rsidRPr="00593190">
        <w:rPr>
          <w:rFonts w:eastAsiaTheme="minorEastAsia" w:cs="Arial"/>
          <w:szCs w:val="20"/>
          <w:lang w:eastAsia="zh-CN"/>
        </w:rPr>
        <w:t xml:space="preserve"> an example of a truck and a bus, both </w:t>
      </w:r>
      <w:r w:rsidR="00F305D1">
        <w:rPr>
          <w:rFonts w:eastAsiaTheme="minorEastAsia" w:cs="Arial"/>
          <w:szCs w:val="20"/>
          <w:lang w:eastAsia="zh-CN"/>
        </w:rPr>
        <w:t>of</w:t>
      </w:r>
      <w:r w:rsidRPr="00593190">
        <w:rPr>
          <w:rFonts w:eastAsiaTheme="minorEastAsia" w:cs="Arial"/>
          <w:szCs w:val="20"/>
          <w:lang w:eastAsia="zh-CN"/>
        </w:rPr>
        <w:t xml:space="preserve"> similar size. </w:t>
      </w:r>
      <w:r w:rsidR="00F305D1">
        <w:rPr>
          <w:rFonts w:eastAsiaTheme="minorEastAsia" w:cs="Arial"/>
          <w:szCs w:val="20"/>
          <w:lang w:eastAsia="zh-CN"/>
        </w:rPr>
        <w:t>We consider</w:t>
      </w:r>
      <w:r w:rsidRPr="00593190">
        <w:rPr>
          <w:rFonts w:eastAsiaTheme="minorEastAsia" w:cs="Arial"/>
          <w:szCs w:val="20"/>
          <w:lang w:eastAsia="zh-CN"/>
        </w:rPr>
        <w:t xml:space="preserve"> the truck </w:t>
      </w:r>
      <w:r w:rsidR="00F305D1">
        <w:rPr>
          <w:rFonts w:eastAsiaTheme="minorEastAsia" w:cs="Arial"/>
          <w:szCs w:val="20"/>
          <w:lang w:eastAsia="zh-CN"/>
        </w:rPr>
        <w:t>a</w:t>
      </w:r>
      <w:r w:rsidRPr="00593190">
        <w:rPr>
          <w:rFonts w:eastAsiaTheme="minorEastAsia" w:cs="Arial"/>
          <w:szCs w:val="20"/>
          <w:lang w:eastAsia="zh-CN"/>
        </w:rPr>
        <w:t xml:space="preserve">s the sensing target, </w:t>
      </w:r>
      <w:r w:rsidR="00425CE3">
        <w:rPr>
          <w:rFonts w:eastAsiaTheme="minorEastAsia" w:cs="Arial"/>
          <w:szCs w:val="20"/>
          <w:lang w:eastAsia="zh-CN"/>
        </w:rPr>
        <w:t xml:space="preserve">and </w:t>
      </w:r>
      <w:r w:rsidRPr="00593190">
        <w:rPr>
          <w:rFonts w:eastAsiaTheme="minorEastAsia" w:cs="Arial"/>
          <w:szCs w:val="20"/>
          <w:lang w:eastAsia="zh-CN"/>
        </w:rPr>
        <w:t xml:space="preserve">the bus can be both Type-1 EO and Type-2 EO due to their similar and extremely large sizes. </w:t>
      </w:r>
      <w:r w:rsidR="00B02BCB" w:rsidRPr="00593190">
        <w:rPr>
          <w:rFonts w:eastAsiaTheme="minorEastAsia" w:cs="Arial"/>
          <w:szCs w:val="20"/>
          <w:lang w:eastAsia="zh-CN"/>
        </w:rPr>
        <w:t xml:space="preserve">Recall </w:t>
      </w:r>
      <w:r w:rsidR="002F71E4">
        <w:rPr>
          <w:rFonts w:eastAsiaTheme="minorEastAsia" w:cs="Arial"/>
          <w:szCs w:val="20"/>
          <w:lang w:eastAsia="zh-CN"/>
        </w:rPr>
        <w:t xml:space="preserve">that </w:t>
      </w:r>
      <w:r w:rsidR="00B02BCB" w:rsidRPr="00593190">
        <w:rPr>
          <w:rFonts w:eastAsiaTheme="minorEastAsia" w:cs="Arial"/>
          <w:szCs w:val="20"/>
          <w:lang w:eastAsia="zh-CN"/>
        </w:rPr>
        <w:t xml:space="preserve">stochastic cluster can be used to generate the indirect paths in the target channel and is also used to generate </w:t>
      </w:r>
      <w:r w:rsidR="00466FCA">
        <w:rPr>
          <w:rFonts w:eastAsiaTheme="minorEastAsia" w:cs="Arial"/>
          <w:szCs w:val="20"/>
        </w:rPr>
        <w:t>multipath propagation</w:t>
      </w:r>
      <w:r w:rsidR="00466FCA" w:rsidRPr="00593190">
        <w:rPr>
          <w:rFonts w:eastAsiaTheme="minorEastAsia" w:cs="Arial"/>
          <w:szCs w:val="20"/>
          <w:lang w:eastAsia="zh-CN"/>
        </w:rPr>
        <w:t xml:space="preserve"> </w:t>
      </w:r>
      <w:r w:rsidR="00B02BCB" w:rsidRPr="00593190">
        <w:rPr>
          <w:rFonts w:eastAsiaTheme="minorEastAsia" w:cs="Arial"/>
          <w:szCs w:val="20"/>
          <w:lang w:eastAsia="zh-CN"/>
        </w:rPr>
        <w:t xml:space="preserve">in UE-BS communication channel. </w:t>
      </w:r>
      <w:r w:rsidRPr="00593190">
        <w:rPr>
          <w:rFonts w:eastAsiaTheme="minorEastAsia" w:cs="Arial"/>
          <w:szCs w:val="20"/>
          <w:lang w:eastAsia="zh-CN"/>
        </w:rPr>
        <w:t xml:space="preserve">We analyze </w:t>
      </w:r>
      <w:r w:rsidR="00565947">
        <w:rPr>
          <w:rFonts w:eastAsiaTheme="minorEastAsia" w:cs="Arial"/>
          <w:szCs w:val="20"/>
          <w:lang w:eastAsia="zh-CN"/>
        </w:rPr>
        <w:t xml:space="preserve">what </w:t>
      </w:r>
      <w:r w:rsidRPr="00593190">
        <w:rPr>
          <w:rFonts w:eastAsiaTheme="minorEastAsia" w:cs="Arial"/>
          <w:szCs w:val="20"/>
          <w:lang w:eastAsia="zh-CN"/>
        </w:rPr>
        <w:t>role of the bus in the following propagation paths from Tx to Rx.</w:t>
      </w:r>
    </w:p>
    <w:p w14:paraId="64EBF791" w14:textId="147125CB" w:rsidR="00CC6FC0" w:rsidRPr="00593190" w:rsidRDefault="00CC6FC0" w:rsidP="00CC6FC0">
      <w:pPr>
        <w:pStyle w:val="ListParagraph"/>
        <w:numPr>
          <w:ilvl w:val="1"/>
          <w:numId w:val="28"/>
        </w:numPr>
        <w:spacing w:before="120"/>
        <w:jc w:val="both"/>
        <w:rPr>
          <w:rFonts w:ascii="Arial" w:eastAsiaTheme="minorEastAsia" w:hAnsi="Arial" w:cs="Arial"/>
          <w:sz w:val="20"/>
          <w:szCs w:val="20"/>
          <w:lang w:eastAsia="zh-CN"/>
        </w:rPr>
      </w:pPr>
      <w:r w:rsidRPr="00593190">
        <w:rPr>
          <w:rFonts w:ascii="Arial" w:eastAsiaTheme="minorEastAsia" w:hAnsi="Arial" w:cs="Arial"/>
          <w:sz w:val="20"/>
          <w:szCs w:val="20"/>
          <w:lang w:eastAsia="zh-CN"/>
        </w:rPr>
        <w:t>Tx-truck-Rx: the target truck is modelled for both scattering and reflection. Which one to use depends on the prerequisite of reflection.</w:t>
      </w:r>
    </w:p>
    <w:p w14:paraId="5AD57C02" w14:textId="12EE3400" w:rsidR="00AB128B" w:rsidRDefault="00AB128B" w:rsidP="00AB128B">
      <w:pPr>
        <w:pStyle w:val="ListParagraph"/>
        <w:numPr>
          <w:ilvl w:val="1"/>
          <w:numId w:val="28"/>
        </w:numPr>
        <w:spacing w:before="120"/>
        <w:jc w:val="both"/>
        <w:rPr>
          <w:rFonts w:ascii="Arial" w:eastAsiaTheme="minorEastAsia" w:hAnsi="Arial" w:cs="Arial"/>
          <w:sz w:val="20"/>
          <w:szCs w:val="20"/>
          <w:lang w:eastAsia="zh-CN"/>
        </w:rPr>
      </w:pPr>
      <w:r w:rsidRPr="00593190">
        <w:rPr>
          <w:rFonts w:ascii="Arial" w:eastAsiaTheme="minorEastAsia" w:hAnsi="Arial" w:cs="Arial"/>
          <w:sz w:val="20"/>
          <w:szCs w:val="20"/>
          <w:lang w:eastAsia="zh-CN"/>
        </w:rPr>
        <w:t xml:space="preserve">Tx-bus-Rx: </w:t>
      </w:r>
      <w:r w:rsidRPr="008D23B2">
        <w:rPr>
          <w:rFonts w:ascii="Arial" w:eastAsiaTheme="minorEastAsia" w:hAnsi="Arial" w:cs="Arial"/>
          <w:b/>
          <w:bCs/>
          <w:sz w:val="20"/>
          <w:szCs w:val="20"/>
          <w:lang w:eastAsia="zh-CN"/>
        </w:rPr>
        <w:t>bus is unintended object, Type-1 EO</w:t>
      </w:r>
      <w:r w:rsidRPr="00593190">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Same as truck, it is </w:t>
      </w:r>
      <w:r w:rsidRPr="00593190">
        <w:rPr>
          <w:rFonts w:ascii="Arial" w:eastAsiaTheme="minorEastAsia" w:hAnsi="Arial" w:cs="Arial"/>
          <w:sz w:val="20"/>
          <w:szCs w:val="20"/>
          <w:lang w:eastAsia="zh-CN"/>
        </w:rPr>
        <w:t>modelled for both scattering and reflection. Which one to use depends on the prerequisite of reflection.</w:t>
      </w:r>
      <w:r w:rsidRPr="00AB128B">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It is </w:t>
      </w:r>
      <w:r w:rsidR="00903331">
        <w:rPr>
          <w:rFonts w:ascii="Arial" w:eastAsiaTheme="minorEastAsia" w:hAnsi="Arial" w:cs="Arial"/>
          <w:sz w:val="20"/>
          <w:szCs w:val="20"/>
          <w:lang w:eastAsia="zh-CN"/>
        </w:rPr>
        <w:t>not considered</w:t>
      </w:r>
      <w:r>
        <w:rPr>
          <w:rFonts w:ascii="Arial" w:eastAsiaTheme="minorEastAsia" w:hAnsi="Arial" w:cs="Arial"/>
          <w:sz w:val="20"/>
          <w:szCs w:val="20"/>
          <w:lang w:eastAsia="zh-CN"/>
        </w:rPr>
        <w:t xml:space="preserve"> as Type-2 EO for specular reflection, since m</w:t>
      </w:r>
      <w:r w:rsidRPr="00D453D6">
        <w:rPr>
          <w:rFonts w:ascii="Arial" w:eastAsiaTheme="minorEastAsia" w:hAnsi="Arial" w:cs="Arial"/>
          <w:sz w:val="20"/>
          <w:szCs w:val="20"/>
          <w:lang w:eastAsia="zh-CN"/>
        </w:rPr>
        <w:t>ulti-path propagation between BS and UE is currently modelled stochastically in 38.901</w:t>
      </w:r>
      <w:r>
        <w:rPr>
          <w:rFonts w:ascii="Arial" w:eastAsiaTheme="minorEastAsia" w:hAnsi="Arial" w:cs="Arial"/>
          <w:sz w:val="20"/>
          <w:szCs w:val="20"/>
          <w:lang w:eastAsia="zh-CN"/>
        </w:rPr>
        <w:t>.</w:t>
      </w:r>
    </w:p>
    <w:p w14:paraId="3FDAC4F7" w14:textId="44EE9A79" w:rsidR="00425925" w:rsidRPr="00AB128B" w:rsidRDefault="00CC6FC0">
      <w:pPr>
        <w:pStyle w:val="ListParagraph"/>
        <w:numPr>
          <w:ilvl w:val="1"/>
          <w:numId w:val="28"/>
        </w:numPr>
        <w:spacing w:before="120"/>
        <w:jc w:val="both"/>
        <w:rPr>
          <w:rFonts w:ascii="Arial" w:eastAsiaTheme="minorEastAsia" w:hAnsi="Arial" w:cs="Arial"/>
          <w:sz w:val="20"/>
          <w:szCs w:val="20"/>
          <w:lang w:eastAsia="zh-CN"/>
        </w:rPr>
      </w:pPr>
      <w:r w:rsidRPr="00AB128B">
        <w:rPr>
          <w:rFonts w:ascii="Arial" w:eastAsiaTheme="minorEastAsia" w:hAnsi="Arial" w:cs="Arial"/>
          <w:sz w:val="20"/>
          <w:szCs w:val="20"/>
          <w:lang w:eastAsia="zh-CN"/>
        </w:rPr>
        <w:t xml:space="preserve">Tx-bus-truck-Rx and Tx-truck-bus-Rx: </w:t>
      </w:r>
      <w:r w:rsidR="0094751B">
        <w:rPr>
          <w:rFonts w:ascii="Arial" w:eastAsiaTheme="minorEastAsia" w:hAnsi="Arial" w:cs="Arial"/>
          <w:sz w:val="20"/>
          <w:szCs w:val="20"/>
          <w:lang w:eastAsia="zh-CN"/>
        </w:rPr>
        <w:t>t</w:t>
      </w:r>
      <w:r w:rsidRPr="00AB128B">
        <w:rPr>
          <w:rFonts w:ascii="Arial" w:eastAsiaTheme="minorEastAsia" w:hAnsi="Arial" w:cs="Arial"/>
          <w:sz w:val="20"/>
          <w:szCs w:val="20"/>
          <w:lang w:eastAsia="zh-CN"/>
        </w:rPr>
        <w:t xml:space="preserve">hough both scattering and reflection may happen to </w:t>
      </w:r>
      <w:r w:rsidR="00E15F50" w:rsidRPr="00AB128B">
        <w:rPr>
          <w:rFonts w:ascii="Arial" w:eastAsiaTheme="minorEastAsia" w:hAnsi="Arial" w:cs="Arial"/>
          <w:sz w:val="20"/>
          <w:szCs w:val="20"/>
          <w:lang w:eastAsia="zh-CN"/>
        </w:rPr>
        <w:t xml:space="preserve">the </w:t>
      </w:r>
      <w:r w:rsidRPr="00AB128B">
        <w:rPr>
          <w:rFonts w:ascii="Arial" w:eastAsiaTheme="minorEastAsia" w:hAnsi="Arial" w:cs="Arial"/>
          <w:sz w:val="20"/>
          <w:szCs w:val="20"/>
          <w:lang w:eastAsia="zh-CN"/>
        </w:rPr>
        <w:t xml:space="preserve">bus, scattering off the bus is not considered due to the weak scattering signal. In addition, </w:t>
      </w:r>
      <w:r w:rsidR="00B40B13" w:rsidRPr="00AB128B">
        <w:rPr>
          <w:rFonts w:ascii="Arial" w:eastAsiaTheme="minorEastAsia" w:hAnsi="Arial" w:cs="Arial"/>
          <w:sz w:val="20"/>
          <w:szCs w:val="20"/>
          <w:lang w:eastAsia="zh-CN"/>
        </w:rPr>
        <w:t>stochastic cluster can be used to generate the indirect paths in the target channel</w:t>
      </w:r>
      <w:r w:rsidRPr="00AB128B">
        <w:rPr>
          <w:rFonts w:ascii="Arial" w:eastAsiaTheme="minorEastAsia" w:hAnsi="Arial" w:cs="Arial"/>
          <w:sz w:val="20"/>
          <w:szCs w:val="20"/>
          <w:lang w:eastAsia="zh-CN"/>
        </w:rPr>
        <w:t xml:space="preserve">. Therefore, </w:t>
      </w:r>
      <w:r w:rsidRPr="008D23B2">
        <w:rPr>
          <w:rFonts w:ascii="Arial" w:eastAsiaTheme="minorEastAsia" w:hAnsi="Arial" w:cs="Arial"/>
          <w:b/>
          <w:bCs/>
          <w:sz w:val="20"/>
          <w:szCs w:val="20"/>
          <w:lang w:eastAsia="zh-CN"/>
        </w:rPr>
        <w:t>bus is</w:t>
      </w:r>
      <w:r w:rsidR="000E503B" w:rsidRPr="008D23B2">
        <w:rPr>
          <w:rFonts w:ascii="Arial" w:eastAsiaTheme="minorEastAsia" w:hAnsi="Arial" w:cs="Arial"/>
          <w:b/>
          <w:bCs/>
          <w:sz w:val="20"/>
          <w:szCs w:val="20"/>
          <w:lang w:eastAsia="zh-CN"/>
        </w:rPr>
        <w:t xml:space="preserve"> only</w:t>
      </w:r>
      <w:r w:rsidRPr="008D23B2">
        <w:rPr>
          <w:rFonts w:ascii="Arial" w:eastAsiaTheme="minorEastAsia" w:hAnsi="Arial" w:cs="Arial"/>
          <w:b/>
          <w:bCs/>
          <w:sz w:val="20"/>
          <w:szCs w:val="20"/>
          <w:lang w:eastAsia="zh-CN"/>
        </w:rPr>
        <w:t xml:space="preserve"> modelled for specular reflection</w:t>
      </w:r>
      <w:r w:rsidR="00425925" w:rsidRPr="008D23B2">
        <w:rPr>
          <w:rFonts w:ascii="Arial" w:eastAsiaTheme="minorEastAsia" w:hAnsi="Arial" w:cs="Arial"/>
          <w:b/>
          <w:bCs/>
          <w:sz w:val="20"/>
          <w:szCs w:val="20"/>
          <w:lang w:eastAsia="zh-CN"/>
        </w:rPr>
        <w:t xml:space="preserve"> as a Type-2 EO</w:t>
      </w:r>
      <w:r w:rsidRPr="008D23B2">
        <w:rPr>
          <w:rFonts w:ascii="Arial" w:eastAsiaTheme="minorEastAsia" w:hAnsi="Arial" w:cs="Arial"/>
          <w:b/>
          <w:bCs/>
          <w:sz w:val="20"/>
          <w:szCs w:val="20"/>
          <w:lang w:eastAsia="zh-CN"/>
        </w:rPr>
        <w:t>.</w:t>
      </w:r>
    </w:p>
    <w:p w14:paraId="587B7C3B" w14:textId="4A1D6420" w:rsidR="00CC6FC0" w:rsidRPr="00DA5AAD" w:rsidRDefault="00CC6FC0" w:rsidP="00CC6FC0">
      <w:pPr>
        <w:tabs>
          <w:tab w:val="left" w:pos="0"/>
        </w:tabs>
        <w:spacing w:before="120"/>
        <w:jc w:val="both"/>
        <w:rPr>
          <w:rFonts w:eastAsiaTheme="minorEastAsia" w:cs="Arial"/>
          <w:szCs w:val="20"/>
          <w:lang w:eastAsia="zh-CN"/>
        </w:rPr>
      </w:pPr>
      <w:r>
        <w:rPr>
          <w:rFonts w:eastAsiaTheme="minorEastAsia" w:hint="eastAsia"/>
          <w:lang w:eastAsia="zh-CN"/>
        </w:rPr>
        <w:t xml:space="preserve">It can be summarized in </w:t>
      </w:r>
      <w:r>
        <w:rPr>
          <w:rFonts w:eastAsiaTheme="minorEastAsia"/>
          <w:lang w:eastAsia="zh-CN"/>
        </w:rPr>
        <w:t xml:space="preserve">the following proposals and </w:t>
      </w:r>
      <w:r w:rsidRPr="00494064">
        <w:rPr>
          <w:rFonts w:eastAsiaTheme="minorEastAsia" w:hint="eastAsia"/>
          <w:lang w:eastAsia="zh-CN"/>
        </w:rPr>
        <w:t xml:space="preserve">Table </w:t>
      </w:r>
      <w:r w:rsidR="00494064" w:rsidRPr="00494064">
        <w:rPr>
          <w:rFonts w:eastAsiaTheme="minorEastAsia"/>
          <w:lang w:eastAsia="zh-CN"/>
        </w:rPr>
        <w:t>1</w:t>
      </w:r>
      <w:r w:rsidRPr="00494064">
        <w:rPr>
          <w:rFonts w:eastAsiaTheme="minorEastAsia" w:hint="eastAsia"/>
          <w:lang w:eastAsia="zh-CN"/>
        </w:rPr>
        <w:t>.</w:t>
      </w:r>
    </w:p>
    <w:p w14:paraId="69CFA47C" w14:textId="77777777" w:rsidR="00726F3F" w:rsidRPr="007E3E04" w:rsidRDefault="00726F3F" w:rsidP="00726F3F">
      <w:pPr>
        <w:pStyle w:val="Proposal"/>
        <w:tabs>
          <w:tab w:val="clear" w:pos="1304"/>
        </w:tabs>
        <w:ind w:left="1701" w:hanging="1701"/>
        <w:rPr>
          <w:rFonts w:eastAsiaTheme="minorEastAsia"/>
        </w:rPr>
      </w:pPr>
      <w:bookmarkStart w:id="6" w:name="_Toc174132496"/>
      <w:r w:rsidRPr="002E11D8">
        <w:rPr>
          <w:rFonts w:eastAsiaTheme="minorEastAsia" w:cs="Arial" w:hint="eastAsia"/>
          <w:szCs w:val="20"/>
        </w:rPr>
        <w:t>An unintended object</w:t>
      </w:r>
      <w:r w:rsidRPr="002E11D8">
        <w:rPr>
          <w:rFonts w:eastAsiaTheme="minorEastAsia" w:cs="Arial"/>
          <w:szCs w:val="20"/>
        </w:rPr>
        <w:t>,</w:t>
      </w:r>
      <w:r w:rsidRPr="002E11D8">
        <w:rPr>
          <w:rFonts w:eastAsiaTheme="minorEastAsia" w:cs="Arial" w:hint="eastAsia"/>
          <w:szCs w:val="20"/>
        </w:rPr>
        <w:t xml:space="preserve"> Type-1 EO</w:t>
      </w:r>
      <w:r w:rsidRPr="002E11D8">
        <w:rPr>
          <w:rFonts w:eastAsiaTheme="minorEastAsia" w:cs="Arial"/>
          <w:szCs w:val="20"/>
        </w:rPr>
        <w:t>,</w:t>
      </w:r>
      <w:r w:rsidRPr="002E11D8">
        <w:rPr>
          <w:rFonts w:eastAsiaTheme="minorEastAsia" w:cs="Arial" w:hint="eastAsia"/>
          <w:szCs w:val="20"/>
        </w:rPr>
        <w:t xml:space="preserve"> is modelled as a </w:t>
      </w:r>
      <w:r w:rsidRPr="003932F4">
        <w:rPr>
          <w:rFonts w:eastAsiaTheme="minorEastAsia" w:cs="Arial"/>
          <w:szCs w:val="20"/>
        </w:rPr>
        <w:t>diffuse scattering and specular reflection, if applicable.</w:t>
      </w:r>
      <w:bookmarkEnd w:id="6"/>
    </w:p>
    <w:p w14:paraId="26815C3F" w14:textId="749AA59C" w:rsidR="00726F3F" w:rsidRPr="00906002" w:rsidRDefault="00726F3F" w:rsidP="00726F3F">
      <w:pPr>
        <w:pStyle w:val="Proposal"/>
        <w:tabs>
          <w:tab w:val="clear" w:pos="1304"/>
        </w:tabs>
        <w:ind w:left="1701" w:hanging="1701"/>
        <w:rPr>
          <w:rFonts w:eastAsiaTheme="minorEastAsia"/>
        </w:rPr>
      </w:pPr>
      <w:bookmarkStart w:id="7" w:name="_Toc174132497"/>
      <w:r w:rsidRPr="00906002">
        <w:rPr>
          <w:rFonts w:eastAsiaTheme="minorEastAsia"/>
        </w:rPr>
        <w:t xml:space="preserve">Type-2 EO </w:t>
      </w:r>
      <w:r w:rsidRPr="00906002">
        <w:rPr>
          <w:rFonts w:eastAsiaTheme="minorEastAsia" w:hint="eastAsia"/>
        </w:rPr>
        <w:t>i</w:t>
      </w:r>
      <w:r w:rsidRPr="00906002">
        <w:rPr>
          <w:rFonts w:eastAsiaTheme="minorEastAsia"/>
        </w:rPr>
        <w:t>s</w:t>
      </w:r>
      <w:r w:rsidRPr="00906002">
        <w:rPr>
          <w:rFonts w:eastAsiaTheme="minorEastAsia" w:hint="eastAsia"/>
        </w:rPr>
        <w:t xml:space="preserve"> not </w:t>
      </w:r>
      <w:r w:rsidRPr="00906002">
        <w:rPr>
          <w:rFonts w:eastAsia="DengXian" w:cs="Arial" w:hint="eastAsia"/>
          <w:szCs w:val="20"/>
          <w:lang w:val="en-GB"/>
        </w:rPr>
        <w:t>modelled</w:t>
      </w:r>
      <w:r w:rsidRPr="00906002">
        <w:rPr>
          <w:rFonts w:eastAsiaTheme="minorEastAsia" w:hint="eastAsia"/>
        </w:rPr>
        <w:t xml:space="preserve"> </w:t>
      </w:r>
      <w:r>
        <w:rPr>
          <w:rFonts w:eastAsiaTheme="minorEastAsia"/>
        </w:rPr>
        <w:t xml:space="preserve">alone </w:t>
      </w:r>
      <w:r w:rsidRPr="00906002">
        <w:rPr>
          <w:rFonts w:eastAsiaTheme="minorEastAsia"/>
        </w:rPr>
        <w:t xml:space="preserve">in </w:t>
      </w:r>
      <w:r>
        <w:rPr>
          <w:rFonts w:eastAsiaTheme="minorEastAsia"/>
        </w:rPr>
        <w:t>background</w:t>
      </w:r>
      <w:r w:rsidRPr="00906002">
        <w:rPr>
          <w:rFonts w:eastAsiaTheme="minorEastAsia"/>
        </w:rPr>
        <w:t xml:space="preserve"> channel</w:t>
      </w:r>
      <w:r>
        <w:rPr>
          <w:rFonts w:eastAsiaTheme="minorEastAsia"/>
        </w:rPr>
        <w:t xml:space="preserve">. In other words, </w:t>
      </w:r>
      <w:r w:rsidRPr="00906002">
        <w:rPr>
          <w:rFonts w:eastAsiaTheme="minorEastAsia"/>
        </w:rPr>
        <w:t xml:space="preserve">Type-2 EO </w:t>
      </w:r>
      <w:r w:rsidRPr="00906002">
        <w:rPr>
          <w:rFonts w:eastAsiaTheme="minorEastAsia" w:hint="eastAsia"/>
        </w:rPr>
        <w:t>i</w:t>
      </w:r>
      <w:r w:rsidRPr="00906002">
        <w:rPr>
          <w:rFonts w:eastAsiaTheme="minorEastAsia"/>
        </w:rPr>
        <w:t>s</w:t>
      </w:r>
      <w:r w:rsidRPr="00906002">
        <w:rPr>
          <w:rFonts w:eastAsiaTheme="minorEastAsia" w:hint="eastAsia"/>
        </w:rPr>
        <w:t xml:space="preserve"> not </w:t>
      </w:r>
      <w:r w:rsidRPr="00906002">
        <w:rPr>
          <w:rFonts w:eastAsia="DengXian" w:cs="Arial" w:hint="eastAsia"/>
          <w:szCs w:val="20"/>
          <w:lang w:val="en-GB"/>
        </w:rPr>
        <w:t>modelled</w:t>
      </w:r>
      <w:r w:rsidRPr="00906002">
        <w:rPr>
          <w:rFonts w:eastAsiaTheme="minorEastAsia" w:hint="eastAsia"/>
        </w:rPr>
        <w:t xml:space="preserve"> </w:t>
      </w:r>
      <w:r w:rsidRPr="00906002">
        <w:rPr>
          <w:rFonts w:eastAsiaTheme="minorEastAsia"/>
        </w:rPr>
        <w:t xml:space="preserve">in </w:t>
      </w:r>
      <w:r w:rsidRPr="00906002">
        <w:rPr>
          <w:rFonts w:eastAsiaTheme="minorEastAsia" w:hint="eastAsia"/>
        </w:rPr>
        <w:t xml:space="preserve">background </w:t>
      </w:r>
      <w:r w:rsidRPr="00906002">
        <w:rPr>
          <w:rFonts w:eastAsiaTheme="minorEastAsia"/>
        </w:rPr>
        <w:t>channel if it does not</w:t>
      </w:r>
      <w:r w:rsidRPr="00906002">
        <w:rPr>
          <w:rFonts w:eastAsiaTheme="minorEastAsia" w:hint="eastAsia"/>
        </w:rPr>
        <w:t xml:space="preserve"> interact with Type-1 EO</w:t>
      </w:r>
      <w:r>
        <w:rPr>
          <w:rFonts w:eastAsiaTheme="minorEastAsia"/>
        </w:rPr>
        <w:t>.</w:t>
      </w:r>
      <w:bookmarkEnd w:id="7"/>
    </w:p>
    <w:p w14:paraId="1459BE53" w14:textId="5938D589" w:rsidR="00CC6FC0" w:rsidRPr="002E11D8" w:rsidRDefault="00CC6FC0" w:rsidP="00CC6FC0">
      <w:pPr>
        <w:pStyle w:val="Proposal"/>
        <w:tabs>
          <w:tab w:val="clear" w:pos="1304"/>
        </w:tabs>
        <w:ind w:left="1701" w:hanging="1701"/>
        <w:rPr>
          <w:rFonts w:eastAsiaTheme="minorEastAsia" w:cs="Arial"/>
          <w:szCs w:val="20"/>
        </w:rPr>
      </w:pPr>
      <w:bookmarkStart w:id="8" w:name="_Toc174132498"/>
      <w:r w:rsidRPr="002E11D8">
        <w:rPr>
          <w:rFonts w:eastAsiaTheme="minorEastAsia" w:cs="Arial" w:hint="eastAsia"/>
          <w:szCs w:val="20"/>
        </w:rPr>
        <w:t>Scattering off an object different from sensing target is not modelled</w:t>
      </w:r>
      <w:r w:rsidRPr="002E11D8">
        <w:rPr>
          <w:rFonts w:eastAsiaTheme="minorEastAsia" w:cs="Arial"/>
          <w:szCs w:val="20"/>
        </w:rPr>
        <w:t xml:space="preserve"> in target channel or background channel</w:t>
      </w:r>
      <w:r w:rsidRPr="002E11D8">
        <w:rPr>
          <w:rFonts w:eastAsiaTheme="minorEastAsia" w:cs="Arial" w:hint="eastAsia"/>
          <w:szCs w:val="20"/>
        </w:rPr>
        <w:t xml:space="preserve">, since stochastic </w:t>
      </w:r>
      <w:r w:rsidRPr="00593190">
        <w:rPr>
          <w:rFonts w:eastAsiaTheme="minorEastAsia" w:cs="Arial"/>
          <w:szCs w:val="20"/>
        </w:rPr>
        <w:t xml:space="preserve">cluster can be used to generate the indirect paths in the target channel and is also used to generate </w:t>
      </w:r>
      <w:r w:rsidR="00466FCA">
        <w:rPr>
          <w:rFonts w:eastAsiaTheme="minorEastAsia" w:cs="Arial"/>
          <w:szCs w:val="20"/>
        </w:rPr>
        <w:t>multipath propagation</w:t>
      </w:r>
      <w:r w:rsidRPr="00593190">
        <w:rPr>
          <w:rFonts w:eastAsiaTheme="minorEastAsia" w:cs="Arial"/>
          <w:szCs w:val="20"/>
        </w:rPr>
        <w:t xml:space="preserve"> in UE-BS communication channel</w:t>
      </w:r>
      <w:r>
        <w:rPr>
          <w:rFonts w:eastAsiaTheme="minorEastAsia" w:cs="Arial" w:hint="eastAsia"/>
          <w:szCs w:val="20"/>
        </w:rPr>
        <w:t>.</w:t>
      </w:r>
      <w:bookmarkEnd w:id="8"/>
    </w:p>
    <w:p w14:paraId="2E1AA14E" w14:textId="17D81179" w:rsidR="00CC6FC0" w:rsidRPr="00906002" w:rsidRDefault="00CC6FC0" w:rsidP="00CC6FC0">
      <w:pPr>
        <w:pStyle w:val="Proposal"/>
        <w:tabs>
          <w:tab w:val="clear" w:pos="1304"/>
        </w:tabs>
        <w:ind w:left="1701" w:hanging="1701"/>
        <w:rPr>
          <w:rFonts w:eastAsiaTheme="minorEastAsia"/>
        </w:rPr>
      </w:pPr>
      <w:bookmarkStart w:id="9" w:name="_Toc174132499"/>
      <w:r w:rsidRPr="00906002">
        <w:rPr>
          <w:rFonts w:eastAsiaTheme="minorEastAsia"/>
        </w:rPr>
        <w:t xml:space="preserve">Type-2 EO </w:t>
      </w:r>
      <w:r w:rsidRPr="00906002">
        <w:rPr>
          <w:rFonts w:eastAsiaTheme="minorEastAsia" w:hint="eastAsia"/>
        </w:rPr>
        <w:t>i</w:t>
      </w:r>
      <w:r w:rsidRPr="00906002">
        <w:rPr>
          <w:rFonts w:eastAsiaTheme="minorEastAsia"/>
        </w:rPr>
        <w:t>s</w:t>
      </w:r>
      <w:r w:rsidRPr="00906002">
        <w:rPr>
          <w:rFonts w:eastAsiaTheme="minorEastAsia" w:hint="eastAsia"/>
        </w:rPr>
        <w:t xml:space="preserve"> not </w:t>
      </w:r>
      <w:r w:rsidRPr="00906002">
        <w:rPr>
          <w:rFonts w:eastAsia="DengXian" w:cs="Arial" w:hint="eastAsia"/>
          <w:szCs w:val="20"/>
          <w:lang w:val="en-GB"/>
        </w:rPr>
        <w:t>modelled</w:t>
      </w:r>
      <w:r w:rsidRPr="00906002">
        <w:rPr>
          <w:rFonts w:eastAsiaTheme="minorEastAsia" w:hint="eastAsia"/>
        </w:rPr>
        <w:t xml:space="preserve"> </w:t>
      </w:r>
      <w:r w:rsidRPr="00906002">
        <w:rPr>
          <w:rFonts w:eastAsiaTheme="minorEastAsia"/>
        </w:rPr>
        <w:t>in target channel if it does not</w:t>
      </w:r>
      <w:r w:rsidRPr="00906002">
        <w:rPr>
          <w:rFonts w:eastAsiaTheme="minorEastAsia" w:hint="eastAsia"/>
        </w:rPr>
        <w:t xml:space="preserve"> interact with </w:t>
      </w:r>
      <w:r w:rsidRPr="00906002">
        <w:rPr>
          <w:rFonts w:eastAsiaTheme="minorEastAsia"/>
        </w:rPr>
        <w:t>target</w:t>
      </w:r>
      <w:r w:rsidR="003511D5">
        <w:rPr>
          <w:rFonts w:eastAsiaTheme="minorEastAsia"/>
        </w:rPr>
        <w:t>.</w:t>
      </w:r>
      <w:bookmarkEnd w:id="9"/>
    </w:p>
    <w:p w14:paraId="4EAB00CE" w14:textId="11E072F8" w:rsidR="00CC6FC0" w:rsidRDefault="00CC6FC0" w:rsidP="00967CC8">
      <w:pPr>
        <w:pStyle w:val="Caption"/>
      </w:pPr>
      <w:r>
        <w:rPr>
          <w:rFonts w:hint="eastAsia"/>
        </w:rPr>
        <w:t xml:space="preserve">Table </w:t>
      </w:r>
      <w:r w:rsidR="00494064">
        <w:t>1</w:t>
      </w:r>
      <w:r w:rsidR="00726003">
        <w:rPr>
          <w:rFonts w:eastAsiaTheme="minorEastAsia"/>
          <w:lang w:eastAsia="zh-CN"/>
        </w:rPr>
        <w:tab/>
      </w:r>
      <w:r w:rsidR="00F77EA5">
        <w:t>Type-1 and Type-2 EO in target channel and background channel</w:t>
      </w:r>
    </w:p>
    <w:tbl>
      <w:tblPr>
        <w:tblW w:w="7375" w:type="dxa"/>
        <w:jc w:val="center"/>
        <w:tblLook w:val="04A0" w:firstRow="1" w:lastRow="0" w:firstColumn="1" w:lastColumn="0" w:noHBand="0" w:noVBand="1"/>
      </w:tblPr>
      <w:tblGrid>
        <w:gridCol w:w="2695"/>
        <w:gridCol w:w="4680"/>
      </w:tblGrid>
      <w:tr w:rsidR="00CC6FC0" w:rsidRPr="003932F4" w14:paraId="6ADFE63E" w14:textId="77777777" w:rsidTr="00FE1789">
        <w:trPr>
          <w:trHeight w:val="290"/>
          <w:jc w:val="center"/>
        </w:trPr>
        <w:tc>
          <w:tcPr>
            <w:tcW w:w="2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AC604" w14:textId="77777777" w:rsidR="00CC6FC0" w:rsidRPr="003932F4" w:rsidRDefault="00CC6FC0">
            <w:pPr>
              <w:spacing w:after="0" w:line="240" w:lineRule="auto"/>
              <w:rPr>
                <w:rFonts w:eastAsia="Times New Roman" w:cs="Arial"/>
                <w:color w:val="000000"/>
                <w:szCs w:val="20"/>
                <w:lang w:eastAsia="zh-CN"/>
              </w:rPr>
            </w:pPr>
            <w:r w:rsidRPr="003932F4">
              <w:rPr>
                <w:rFonts w:eastAsia="Times New Roman" w:cs="Arial"/>
                <w:color w:val="000000"/>
                <w:szCs w:val="20"/>
                <w:lang w:eastAsia="zh-CN"/>
              </w:rPr>
              <w:lastRenderedPageBreak/>
              <w:t> </w:t>
            </w:r>
          </w:p>
        </w:tc>
        <w:tc>
          <w:tcPr>
            <w:tcW w:w="4680" w:type="dxa"/>
            <w:tcBorders>
              <w:top w:val="single" w:sz="4" w:space="0" w:color="auto"/>
              <w:left w:val="nil"/>
              <w:bottom w:val="single" w:sz="4" w:space="0" w:color="auto"/>
              <w:right w:val="single" w:sz="4" w:space="0" w:color="auto"/>
            </w:tcBorders>
            <w:shd w:val="clear" w:color="auto" w:fill="auto"/>
            <w:noWrap/>
            <w:vAlign w:val="center"/>
            <w:hideMark/>
          </w:tcPr>
          <w:p w14:paraId="7C9B3F7F" w14:textId="77777777" w:rsidR="00CC6FC0" w:rsidRPr="003932F4" w:rsidRDefault="00CC6FC0">
            <w:pPr>
              <w:spacing w:after="0" w:line="240" w:lineRule="auto"/>
              <w:jc w:val="center"/>
              <w:rPr>
                <w:rFonts w:eastAsia="Times New Roman" w:cs="Arial"/>
                <w:color w:val="000000"/>
                <w:szCs w:val="20"/>
                <w:lang w:eastAsia="zh-CN"/>
              </w:rPr>
            </w:pPr>
            <w:r w:rsidRPr="003932F4">
              <w:rPr>
                <w:rFonts w:eastAsia="Times New Roman" w:cs="Arial"/>
                <w:color w:val="000000"/>
                <w:szCs w:val="20"/>
                <w:lang w:eastAsia="zh-CN"/>
              </w:rPr>
              <w:t>Propagation path from Tx to Rx</w:t>
            </w:r>
          </w:p>
        </w:tc>
      </w:tr>
      <w:tr w:rsidR="00CC6FC0" w:rsidRPr="003932F4" w14:paraId="7721C845" w14:textId="77777777" w:rsidTr="00FE1789">
        <w:trPr>
          <w:trHeight w:val="290"/>
          <w:jc w:val="center"/>
        </w:trPr>
        <w:tc>
          <w:tcPr>
            <w:tcW w:w="2695" w:type="dxa"/>
            <w:vMerge w:val="restart"/>
            <w:tcBorders>
              <w:top w:val="nil"/>
              <w:left w:val="single" w:sz="4" w:space="0" w:color="auto"/>
              <w:bottom w:val="single" w:sz="4" w:space="0" w:color="auto"/>
              <w:right w:val="single" w:sz="4" w:space="0" w:color="auto"/>
            </w:tcBorders>
            <w:shd w:val="clear" w:color="auto" w:fill="auto"/>
            <w:vAlign w:val="center"/>
            <w:hideMark/>
          </w:tcPr>
          <w:p w14:paraId="2A90C326" w14:textId="77777777" w:rsidR="00CC6FC0" w:rsidRPr="003932F4" w:rsidRDefault="00CC6FC0">
            <w:pPr>
              <w:spacing w:after="0" w:line="240" w:lineRule="auto"/>
              <w:jc w:val="center"/>
              <w:rPr>
                <w:rFonts w:eastAsia="Times New Roman" w:cs="Arial"/>
                <w:color w:val="000000"/>
                <w:szCs w:val="20"/>
                <w:lang w:eastAsia="zh-CN"/>
              </w:rPr>
            </w:pPr>
            <w:r w:rsidRPr="003932F4">
              <w:rPr>
                <w:rFonts w:eastAsia="Times New Roman" w:cs="Arial"/>
                <w:color w:val="000000"/>
                <w:szCs w:val="20"/>
                <w:lang w:eastAsia="zh-CN"/>
              </w:rPr>
              <w:t>Target channel</w:t>
            </w:r>
          </w:p>
        </w:tc>
        <w:tc>
          <w:tcPr>
            <w:tcW w:w="4680" w:type="dxa"/>
            <w:tcBorders>
              <w:top w:val="nil"/>
              <w:left w:val="nil"/>
              <w:bottom w:val="single" w:sz="4" w:space="0" w:color="auto"/>
              <w:right w:val="single" w:sz="4" w:space="0" w:color="auto"/>
            </w:tcBorders>
            <w:shd w:val="clear" w:color="auto" w:fill="auto"/>
            <w:noWrap/>
            <w:vAlign w:val="center"/>
            <w:hideMark/>
          </w:tcPr>
          <w:p w14:paraId="0E9B4E91" w14:textId="77777777" w:rsidR="00CC6FC0" w:rsidRPr="003932F4" w:rsidRDefault="00CC6FC0">
            <w:pPr>
              <w:spacing w:after="0" w:line="240" w:lineRule="auto"/>
              <w:jc w:val="center"/>
              <w:rPr>
                <w:rFonts w:eastAsia="Times New Roman" w:cs="Arial"/>
                <w:color w:val="000000"/>
                <w:szCs w:val="20"/>
                <w:lang w:eastAsia="zh-CN"/>
              </w:rPr>
            </w:pPr>
            <w:r w:rsidRPr="003932F4">
              <w:rPr>
                <w:rFonts w:eastAsia="Times New Roman" w:cs="Arial"/>
                <w:color w:val="000000"/>
                <w:szCs w:val="20"/>
                <w:lang w:eastAsia="zh-CN"/>
              </w:rPr>
              <w:t>Tx-target-Rx</w:t>
            </w:r>
          </w:p>
        </w:tc>
      </w:tr>
      <w:tr w:rsidR="00CC6FC0" w:rsidRPr="003932F4" w14:paraId="40A1A363" w14:textId="77777777" w:rsidTr="00FE1789">
        <w:trPr>
          <w:trHeight w:val="290"/>
          <w:jc w:val="center"/>
        </w:trPr>
        <w:tc>
          <w:tcPr>
            <w:tcW w:w="2695" w:type="dxa"/>
            <w:vMerge/>
            <w:tcBorders>
              <w:top w:val="nil"/>
              <w:left w:val="single" w:sz="4" w:space="0" w:color="auto"/>
              <w:bottom w:val="single" w:sz="4" w:space="0" w:color="auto"/>
              <w:right w:val="single" w:sz="4" w:space="0" w:color="auto"/>
            </w:tcBorders>
            <w:vAlign w:val="center"/>
            <w:hideMark/>
          </w:tcPr>
          <w:p w14:paraId="660CF6BA" w14:textId="77777777" w:rsidR="00CC6FC0" w:rsidRPr="003932F4" w:rsidRDefault="00CC6FC0">
            <w:pPr>
              <w:spacing w:after="0" w:line="240" w:lineRule="auto"/>
              <w:rPr>
                <w:rFonts w:eastAsia="Times New Roman" w:cs="Arial"/>
                <w:color w:val="000000"/>
                <w:szCs w:val="20"/>
                <w:lang w:eastAsia="zh-CN"/>
              </w:rPr>
            </w:pPr>
          </w:p>
        </w:tc>
        <w:tc>
          <w:tcPr>
            <w:tcW w:w="4680" w:type="dxa"/>
            <w:tcBorders>
              <w:top w:val="nil"/>
              <w:left w:val="nil"/>
              <w:bottom w:val="single" w:sz="4" w:space="0" w:color="auto"/>
              <w:right w:val="single" w:sz="4" w:space="0" w:color="auto"/>
            </w:tcBorders>
            <w:shd w:val="clear" w:color="auto" w:fill="auto"/>
            <w:noWrap/>
            <w:vAlign w:val="center"/>
            <w:hideMark/>
          </w:tcPr>
          <w:p w14:paraId="1A621A8F" w14:textId="77777777" w:rsidR="00CC6FC0" w:rsidRPr="003932F4" w:rsidRDefault="00CC6FC0">
            <w:pPr>
              <w:spacing w:after="0" w:line="240" w:lineRule="auto"/>
              <w:jc w:val="center"/>
              <w:rPr>
                <w:rFonts w:eastAsia="Times New Roman" w:cs="Arial"/>
                <w:color w:val="000000"/>
                <w:szCs w:val="20"/>
                <w:lang w:eastAsia="zh-CN"/>
              </w:rPr>
            </w:pPr>
            <w:r w:rsidRPr="003932F4">
              <w:rPr>
                <w:rFonts w:eastAsia="Times New Roman" w:cs="Arial"/>
                <w:color w:val="000000"/>
                <w:szCs w:val="20"/>
                <w:lang w:eastAsia="zh-CN"/>
              </w:rPr>
              <w:t>Tx-target-Type2 EO-Rx</w:t>
            </w:r>
          </w:p>
        </w:tc>
      </w:tr>
      <w:tr w:rsidR="00CC6FC0" w:rsidRPr="003932F4" w14:paraId="31D7FFEB" w14:textId="77777777" w:rsidTr="00FE1789">
        <w:trPr>
          <w:trHeight w:val="290"/>
          <w:jc w:val="center"/>
        </w:trPr>
        <w:tc>
          <w:tcPr>
            <w:tcW w:w="2695" w:type="dxa"/>
            <w:vMerge/>
            <w:tcBorders>
              <w:top w:val="nil"/>
              <w:left w:val="single" w:sz="4" w:space="0" w:color="auto"/>
              <w:bottom w:val="single" w:sz="4" w:space="0" w:color="auto"/>
              <w:right w:val="single" w:sz="4" w:space="0" w:color="auto"/>
            </w:tcBorders>
            <w:vAlign w:val="center"/>
            <w:hideMark/>
          </w:tcPr>
          <w:p w14:paraId="1405D2BA" w14:textId="77777777" w:rsidR="00CC6FC0" w:rsidRPr="003932F4" w:rsidRDefault="00CC6FC0">
            <w:pPr>
              <w:spacing w:after="0" w:line="240" w:lineRule="auto"/>
              <w:rPr>
                <w:rFonts w:eastAsia="Times New Roman" w:cs="Arial"/>
                <w:color w:val="000000"/>
                <w:szCs w:val="20"/>
                <w:lang w:eastAsia="zh-CN"/>
              </w:rPr>
            </w:pPr>
          </w:p>
        </w:tc>
        <w:tc>
          <w:tcPr>
            <w:tcW w:w="4680" w:type="dxa"/>
            <w:tcBorders>
              <w:top w:val="nil"/>
              <w:left w:val="nil"/>
              <w:bottom w:val="single" w:sz="4" w:space="0" w:color="auto"/>
              <w:right w:val="single" w:sz="4" w:space="0" w:color="auto"/>
            </w:tcBorders>
            <w:shd w:val="clear" w:color="auto" w:fill="auto"/>
            <w:noWrap/>
            <w:vAlign w:val="center"/>
            <w:hideMark/>
          </w:tcPr>
          <w:p w14:paraId="3E71E12B" w14:textId="77777777" w:rsidR="00CC6FC0" w:rsidRPr="003932F4" w:rsidRDefault="00CC6FC0">
            <w:pPr>
              <w:spacing w:after="0" w:line="240" w:lineRule="auto"/>
              <w:jc w:val="center"/>
              <w:rPr>
                <w:rFonts w:eastAsia="Times New Roman" w:cs="Arial"/>
                <w:color w:val="000000"/>
                <w:szCs w:val="20"/>
                <w:lang w:eastAsia="zh-CN"/>
              </w:rPr>
            </w:pPr>
            <w:r w:rsidRPr="003932F4">
              <w:rPr>
                <w:rFonts w:eastAsia="Times New Roman" w:cs="Arial"/>
                <w:color w:val="000000"/>
                <w:szCs w:val="20"/>
                <w:lang w:eastAsia="zh-CN"/>
              </w:rPr>
              <w:t>Tx-Type2 EO-target-Rx</w:t>
            </w:r>
          </w:p>
        </w:tc>
      </w:tr>
      <w:tr w:rsidR="00CC6FC0" w:rsidRPr="003932F4" w14:paraId="1F47DECB" w14:textId="77777777" w:rsidTr="00FE1789">
        <w:trPr>
          <w:trHeight w:val="290"/>
          <w:jc w:val="center"/>
        </w:trPr>
        <w:tc>
          <w:tcPr>
            <w:tcW w:w="2695" w:type="dxa"/>
            <w:vMerge/>
            <w:tcBorders>
              <w:top w:val="nil"/>
              <w:left w:val="single" w:sz="4" w:space="0" w:color="auto"/>
              <w:bottom w:val="single" w:sz="4" w:space="0" w:color="auto"/>
              <w:right w:val="single" w:sz="4" w:space="0" w:color="auto"/>
            </w:tcBorders>
            <w:vAlign w:val="center"/>
            <w:hideMark/>
          </w:tcPr>
          <w:p w14:paraId="4681B748" w14:textId="77777777" w:rsidR="00CC6FC0" w:rsidRPr="003932F4" w:rsidRDefault="00CC6FC0">
            <w:pPr>
              <w:spacing w:after="0" w:line="240" w:lineRule="auto"/>
              <w:rPr>
                <w:rFonts w:eastAsia="Times New Roman" w:cs="Arial"/>
                <w:color w:val="000000"/>
                <w:szCs w:val="20"/>
                <w:lang w:eastAsia="zh-CN"/>
              </w:rPr>
            </w:pPr>
          </w:p>
        </w:tc>
        <w:tc>
          <w:tcPr>
            <w:tcW w:w="4680" w:type="dxa"/>
            <w:tcBorders>
              <w:top w:val="nil"/>
              <w:left w:val="nil"/>
              <w:bottom w:val="single" w:sz="4" w:space="0" w:color="auto"/>
              <w:right w:val="single" w:sz="4" w:space="0" w:color="auto"/>
            </w:tcBorders>
            <w:shd w:val="clear" w:color="auto" w:fill="auto"/>
            <w:noWrap/>
            <w:vAlign w:val="center"/>
            <w:hideMark/>
          </w:tcPr>
          <w:p w14:paraId="796127FC" w14:textId="77777777" w:rsidR="00CC6FC0" w:rsidRPr="003932F4" w:rsidRDefault="00CC6FC0">
            <w:pPr>
              <w:spacing w:after="0" w:line="240" w:lineRule="auto"/>
              <w:jc w:val="center"/>
              <w:rPr>
                <w:rFonts w:eastAsia="Times New Roman" w:cs="Arial"/>
                <w:color w:val="000000"/>
                <w:szCs w:val="20"/>
                <w:lang w:eastAsia="zh-CN"/>
              </w:rPr>
            </w:pPr>
            <w:r w:rsidRPr="003932F4">
              <w:rPr>
                <w:rFonts w:eastAsia="Times New Roman" w:cs="Arial"/>
                <w:color w:val="000000"/>
                <w:szCs w:val="20"/>
                <w:lang w:eastAsia="zh-CN"/>
              </w:rPr>
              <w:t>Tx-Type2 EO-target-Type2 EO-Rx</w:t>
            </w:r>
          </w:p>
        </w:tc>
      </w:tr>
      <w:tr w:rsidR="00CC6FC0" w:rsidRPr="003932F4" w14:paraId="0B68FDF2" w14:textId="77777777" w:rsidTr="00FE1789">
        <w:trPr>
          <w:trHeight w:val="290"/>
          <w:jc w:val="center"/>
        </w:trPr>
        <w:tc>
          <w:tcPr>
            <w:tcW w:w="2695" w:type="dxa"/>
            <w:vMerge w:val="restart"/>
            <w:tcBorders>
              <w:top w:val="nil"/>
              <w:left w:val="single" w:sz="4" w:space="0" w:color="auto"/>
              <w:bottom w:val="single" w:sz="4" w:space="0" w:color="auto"/>
              <w:right w:val="single" w:sz="4" w:space="0" w:color="auto"/>
            </w:tcBorders>
            <w:shd w:val="clear" w:color="auto" w:fill="auto"/>
            <w:vAlign w:val="center"/>
            <w:hideMark/>
          </w:tcPr>
          <w:p w14:paraId="233AC91F" w14:textId="77777777" w:rsidR="00CC6FC0" w:rsidRPr="003932F4" w:rsidRDefault="00CC6FC0">
            <w:pPr>
              <w:spacing w:after="0" w:line="240" w:lineRule="auto"/>
              <w:jc w:val="center"/>
              <w:rPr>
                <w:rFonts w:eastAsia="Times New Roman" w:cs="Arial"/>
                <w:color w:val="000000"/>
                <w:szCs w:val="20"/>
                <w:lang w:eastAsia="zh-CN"/>
              </w:rPr>
            </w:pPr>
            <w:r w:rsidRPr="003932F4">
              <w:rPr>
                <w:rFonts w:eastAsia="Times New Roman" w:cs="Arial"/>
                <w:color w:val="000000"/>
                <w:szCs w:val="20"/>
                <w:lang w:eastAsia="zh-CN"/>
              </w:rPr>
              <w:t>Background channel</w:t>
            </w:r>
          </w:p>
        </w:tc>
        <w:tc>
          <w:tcPr>
            <w:tcW w:w="4680" w:type="dxa"/>
            <w:tcBorders>
              <w:top w:val="nil"/>
              <w:left w:val="nil"/>
              <w:bottom w:val="single" w:sz="4" w:space="0" w:color="auto"/>
              <w:right w:val="single" w:sz="4" w:space="0" w:color="auto"/>
            </w:tcBorders>
            <w:shd w:val="clear" w:color="auto" w:fill="auto"/>
            <w:noWrap/>
            <w:vAlign w:val="center"/>
            <w:hideMark/>
          </w:tcPr>
          <w:p w14:paraId="214266A8" w14:textId="77777777" w:rsidR="00CC6FC0" w:rsidRPr="003932F4" w:rsidRDefault="00CC6FC0">
            <w:pPr>
              <w:spacing w:after="0" w:line="240" w:lineRule="auto"/>
              <w:jc w:val="center"/>
              <w:rPr>
                <w:rFonts w:eastAsia="Times New Roman" w:cs="Arial"/>
                <w:color w:val="000000"/>
                <w:szCs w:val="20"/>
                <w:lang w:eastAsia="zh-CN"/>
              </w:rPr>
            </w:pPr>
            <w:r w:rsidRPr="003932F4">
              <w:rPr>
                <w:rFonts w:eastAsia="Times New Roman" w:cs="Arial"/>
                <w:color w:val="000000"/>
                <w:szCs w:val="20"/>
                <w:lang w:eastAsia="zh-CN"/>
              </w:rPr>
              <w:t>Tx-Type1 EO-Rx</w:t>
            </w:r>
          </w:p>
        </w:tc>
      </w:tr>
      <w:tr w:rsidR="00CC6FC0" w:rsidRPr="003932F4" w14:paraId="5E1DFDE8" w14:textId="77777777" w:rsidTr="00FE1789">
        <w:trPr>
          <w:trHeight w:val="290"/>
          <w:jc w:val="center"/>
        </w:trPr>
        <w:tc>
          <w:tcPr>
            <w:tcW w:w="2695" w:type="dxa"/>
            <w:vMerge/>
            <w:tcBorders>
              <w:top w:val="nil"/>
              <w:left w:val="single" w:sz="4" w:space="0" w:color="auto"/>
              <w:bottom w:val="single" w:sz="4" w:space="0" w:color="auto"/>
              <w:right w:val="single" w:sz="4" w:space="0" w:color="auto"/>
            </w:tcBorders>
            <w:vAlign w:val="center"/>
            <w:hideMark/>
          </w:tcPr>
          <w:p w14:paraId="55E2E842" w14:textId="77777777" w:rsidR="00CC6FC0" w:rsidRPr="003932F4" w:rsidRDefault="00CC6FC0">
            <w:pPr>
              <w:spacing w:after="0" w:line="240" w:lineRule="auto"/>
              <w:rPr>
                <w:rFonts w:eastAsia="Times New Roman" w:cs="Arial"/>
                <w:color w:val="000000"/>
                <w:szCs w:val="20"/>
                <w:lang w:eastAsia="zh-CN"/>
              </w:rPr>
            </w:pPr>
          </w:p>
        </w:tc>
        <w:tc>
          <w:tcPr>
            <w:tcW w:w="4680" w:type="dxa"/>
            <w:tcBorders>
              <w:top w:val="nil"/>
              <w:left w:val="nil"/>
              <w:bottom w:val="single" w:sz="4" w:space="0" w:color="auto"/>
              <w:right w:val="single" w:sz="4" w:space="0" w:color="auto"/>
            </w:tcBorders>
            <w:shd w:val="clear" w:color="auto" w:fill="auto"/>
            <w:noWrap/>
            <w:vAlign w:val="center"/>
            <w:hideMark/>
          </w:tcPr>
          <w:p w14:paraId="7CF5006B" w14:textId="77777777" w:rsidR="00CC6FC0" w:rsidRPr="003932F4" w:rsidRDefault="00CC6FC0">
            <w:pPr>
              <w:spacing w:after="0" w:line="240" w:lineRule="auto"/>
              <w:jc w:val="center"/>
              <w:rPr>
                <w:rFonts w:eastAsia="Times New Roman" w:cs="Arial"/>
                <w:color w:val="000000"/>
                <w:szCs w:val="20"/>
                <w:lang w:eastAsia="zh-CN"/>
              </w:rPr>
            </w:pPr>
            <w:r w:rsidRPr="003932F4">
              <w:rPr>
                <w:rFonts w:eastAsia="Times New Roman" w:cs="Arial"/>
                <w:color w:val="000000"/>
                <w:szCs w:val="20"/>
                <w:lang w:eastAsia="zh-CN"/>
              </w:rPr>
              <w:t>Tx-Type1 EO-Type2 EO-Rx</w:t>
            </w:r>
          </w:p>
        </w:tc>
      </w:tr>
      <w:tr w:rsidR="00CC6FC0" w:rsidRPr="003932F4" w14:paraId="73A5668A" w14:textId="77777777" w:rsidTr="00FE1789">
        <w:trPr>
          <w:trHeight w:val="290"/>
          <w:jc w:val="center"/>
        </w:trPr>
        <w:tc>
          <w:tcPr>
            <w:tcW w:w="2695" w:type="dxa"/>
            <w:vMerge/>
            <w:tcBorders>
              <w:top w:val="nil"/>
              <w:left w:val="single" w:sz="4" w:space="0" w:color="auto"/>
              <w:bottom w:val="single" w:sz="4" w:space="0" w:color="auto"/>
              <w:right w:val="single" w:sz="4" w:space="0" w:color="auto"/>
            </w:tcBorders>
            <w:vAlign w:val="center"/>
            <w:hideMark/>
          </w:tcPr>
          <w:p w14:paraId="3FA2A2FE" w14:textId="77777777" w:rsidR="00CC6FC0" w:rsidRPr="003932F4" w:rsidRDefault="00CC6FC0">
            <w:pPr>
              <w:spacing w:after="0" w:line="240" w:lineRule="auto"/>
              <w:rPr>
                <w:rFonts w:eastAsia="Times New Roman" w:cs="Arial"/>
                <w:color w:val="000000"/>
                <w:szCs w:val="20"/>
                <w:lang w:eastAsia="zh-CN"/>
              </w:rPr>
            </w:pPr>
          </w:p>
        </w:tc>
        <w:tc>
          <w:tcPr>
            <w:tcW w:w="4680" w:type="dxa"/>
            <w:tcBorders>
              <w:top w:val="nil"/>
              <w:left w:val="nil"/>
              <w:bottom w:val="single" w:sz="4" w:space="0" w:color="auto"/>
              <w:right w:val="single" w:sz="4" w:space="0" w:color="auto"/>
            </w:tcBorders>
            <w:shd w:val="clear" w:color="auto" w:fill="auto"/>
            <w:noWrap/>
            <w:vAlign w:val="center"/>
            <w:hideMark/>
          </w:tcPr>
          <w:p w14:paraId="5D53D1D3" w14:textId="77777777" w:rsidR="00CC6FC0" w:rsidRPr="003932F4" w:rsidRDefault="00CC6FC0">
            <w:pPr>
              <w:spacing w:after="0" w:line="240" w:lineRule="auto"/>
              <w:jc w:val="center"/>
              <w:rPr>
                <w:rFonts w:eastAsia="Times New Roman" w:cs="Arial"/>
                <w:color w:val="000000"/>
                <w:szCs w:val="20"/>
                <w:lang w:eastAsia="zh-CN"/>
              </w:rPr>
            </w:pPr>
            <w:r w:rsidRPr="003932F4">
              <w:rPr>
                <w:rFonts w:eastAsia="Times New Roman" w:cs="Arial"/>
                <w:color w:val="000000"/>
                <w:szCs w:val="20"/>
                <w:lang w:eastAsia="zh-CN"/>
              </w:rPr>
              <w:t>Tx-Type2 EO-Type1 EO-Rx</w:t>
            </w:r>
          </w:p>
        </w:tc>
      </w:tr>
      <w:tr w:rsidR="00CC6FC0" w:rsidRPr="003932F4" w14:paraId="0CB909E7" w14:textId="77777777" w:rsidTr="00FE1789">
        <w:trPr>
          <w:trHeight w:val="290"/>
          <w:jc w:val="center"/>
        </w:trPr>
        <w:tc>
          <w:tcPr>
            <w:tcW w:w="2695" w:type="dxa"/>
            <w:vMerge/>
            <w:tcBorders>
              <w:top w:val="nil"/>
              <w:left w:val="single" w:sz="4" w:space="0" w:color="auto"/>
              <w:bottom w:val="single" w:sz="4" w:space="0" w:color="auto"/>
              <w:right w:val="single" w:sz="4" w:space="0" w:color="auto"/>
            </w:tcBorders>
            <w:vAlign w:val="center"/>
            <w:hideMark/>
          </w:tcPr>
          <w:p w14:paraId="2B5BA2A3" w14:textId="77777777" w:rsidR="00CC6FC0" w:rsidRPr="003932F4" w:rsidRDefault="00CC6FC0">
            <w:pPr>
              <w:spacing w:after="0" w:line="240" w:lineRule="auto"/>
              <w:rPr>
                <w:rFonts w:eastAsia="Times New Roman" w:cs="Arial"/>
                <w:color w:val="000000"/>
                <w:szCs w:val="20"/>
                <w:lang w:eastAsia="zh-CN"/>
              </w:rPr>
            </w:pPr>
          </w:p>
        </w:tc>
        <w:tc>
          <w:tcPr>
            <w:tcW w:w="4680" w:type="dxa"/>
            <w:tcBorders>
              <w:top w:val="nil"/>
              <w:left w:val="nil"/>
              <w:bottom w:val="single" w:sz="4" w:space="0" w:color="auto"/>
              <w:right w:val="single" w:sz="4" w:space="0" w:color="auto"/>
            </w:tcBorders>
            <w:shd w:val="clear" w:color="auto" w:fill="auto"/>
            <w:noWrap/>
            <w:vAlign w:val="center"/>
            <w:hideMark/>
          </w:tcPr>
          <w:p w14:paraId="757B0D45" w14:textId="77777777" w:rsidR="00CC6FC0" w:rsidRPr="003932F4" w:rsidRDefault="00CC6FC0">
            <w:pPr>
              <w:spacing w:after="0" w:line="240" w:lineRule="auto"/>
              <w:jc w:val="center"/>
              <w:rPr>
                <w:rFonts w:eastAsia="Times New Roman" w:cs="Arial"/>
                <w:color w:val="000000"/>
                <w:szCs w:val="20"/>
                <w:lang w:eastAsia="zh-CN"/>
              </w:rPr>
            </w:pPr>
            <w:r w:rsidRPr="003932F4">
              <w:rPr>
                <w:rFonts w:eastAsia="Times New Roman" w:cs="Arial"/>
                <w:color w:val="000000"/>
                <w:szCs w:val="20"/>
                <w:lang w:eastAsia="zh-CN"/>
              </w:rPr>
              <w:t>Tx-Type2 EO-Type1 EO-Type2 EO-Rx</w:t>
            </w:r>
          </w:p>
        </w:tc>
      </w:tr>
      <w:tr w:rsidR="00CC6FC0" w:rsidRPr="003932F4" w14:paraId="5344DB15" w14:textId="77777777" w:rsidTr="00FE1789">
        <w:trPr>
          <w:trHeight w:val="773"/>
          <w:jc w:val="center"/>
        </w:trPr>
        <w:tc>
          <w:tcPr>
            <w:tcW w:w="7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BDA3E2" w14:textId="77777777" w:rsidR="00CC6FC0" w:rsidRPr="003932F4" w:rsidRDefault="00CC6FC0">
            <w:pPr>
              <w:spacing w:after="0" w:line="240" w:lineRule="auto"/>
              <w:rPr>
                <w:rFonts w:eastAsia="Times New Roman" w:cs="Arial"/>
                <w:color w:val="000000"/>
                <w:szCs w:val="20"/>
                <w:lang w:eastAsia="zh-CN"/>
              </w:rPr>
            </w:pPr>
            <w:r w:rsidRPr="003932F4">
              <w:rPr>
                <w:rFonts w:eastAsia="Times New Roman" w:cs="Arial"/>
                <w:color w:val="000000"/>
                <w:szCs w:val="20"/>
                <w:lang w:eastAsia="zh-CN"/>
              </w:rPr>
              <w:t>Notes:</w:t>
            </w:r>
            <w:r w:rsidRPr="003932F4">
              <w:rPr>
                <w:rFonts w:eastAsia="Times New Roman" w:cs="Arial"/>
                <w:color w:val="000000"/>
                <w:szCs w:val="20"/>
                <w:lang w:eastAsia="zh-CN"/>
              </w:rPr>
              <w:br/>
              <w:t>1, Both target and Type-1 EO are modelled for diffuse scattering and specular reflection, if applicable.</w:t>
            </w:r>
            <w:r w:rsidRPr="003932F4">
              <w:rPr>
                <w:rFonts w:eastAsia="Times New Roman" w:cs="Arial"/>
                <w:color w:val="000000"/>
                <w:szCs w:val="20"/>
                <w:lang w:eastAsia="zh-CN"/>
              </w:rPr>
              <w:br/>
              <w:t>2, Type-2 EO is modelled for specular reflection.</w:t>
            </w:r>
          </w:p>
        </w:tc>
      </w:tr>
    </w:tbl>
    <w:p w14:paraId="6F477811" w14:textId="77777777" w:rsidR="00CC6FC0" w:rsidRDefault="00CC6FC0" w:rsidP="00967CC8">
      <w:pPr>
        <w:spacing w:before="120"/>
        <w:jc w:val="both"/>
        <w:rPr>
          <w:rFonts w:eastAsia="DengXian" w:cs="Arial"/>
          <w:szCs w:val="20"/>
          <w:lang w:val="en-GB" w:eastAsia="zh-CN"/>
        </w:rPr>
      </w:pPr>
      <w:r>
        <w:rPr>
          <w:rFonts w:eastAsia="DengXian" w:cs="Arial" w:hint="eastAsia"/>
          <w:szCs w:val="20"/>
          <w:lang w:val="en-GB" w:eastAsia="zh-CN"/>
        </w:rPr>
        <w:t>According to the</w:t>
      </w:r>
      <w:r>
        <w:rPr>
          <w:rFonts w:eastAsia="DengXian" w:cs="Arial"/>
          <w:szCs w:val="20"/>
          <w:lang w:val="en-GB" w:eastAsia="zh-CN"/>
        </w:rPr>
        <w:t xml:space="preserve"> definitions</w:t>
      </w:r>
      <w:r>
        <w:rPr>
          <w:rFonts w:eastAsia="DengXian" w:cs="Arial" w:hint="eastAsia"/>
          <w:szCs w:val="20"/>
          <w:lang w:val="en-GB" w:eastAsia="zh-CN"/>
        </w:rPr>
        <w:t xml:space="preserve"> </w:t>
      </w:r>
      <w:r>
        <w:rPr>
          <w:rFonts w:eastAsia="DengXian" w:cs="Arial"/>
          <w:szCs w:val="20"/>
          <w:lang w:val="en-GB" w:eastAsia="zh-CN"/>
        </w:rPr>
        <w:t xml:space="preserve">of target channel and background channel </w:t>
      </w:r>
      <w:r>
        <w:rPr>
          <w:rFonts w:eastAsia="DengXian" w:cs="Arial" w:hint="eastAsia"/>
          <w:szCs w:val="20"/>
          <w:lang w:val="en-GB" w:eastAsia="zh-CN"/>
        </w:rPr>
        <w:t>agree</w:t>
      </w:r>
      <w:r>
        <w:rPr>
          <w:rFonts w:eastAsia="DengXian" w:cs="Arial"/>
          <w:szCs w:val="20"/>
          <w:lang w:val="en-GB" w:eastAsia="zh-CN"/>
        </w:rPr>
        <w:t xml:space="preserve">d </w:t>
      </w:r>
      <w:r>
        <w:rPr>
          <w:rFonts w:eastAsia="DengXian" w:cs="Arial" w:hint="eastAsia"/>
          <w:szCs w:val="20"/>
          <w:lang w:val="en-GB" w:eastAsia="zh-CN"/>
        </w:rPr>
        <w:t xml:space="preserve">in </w:t>
      </w:r>
      <w:r>
        <w:rPr>
          <w:rFonts w:eastAsia="DengXian" w:cs="Arial"/>
          <w:szCs w:val="20"/>
          <w:lang w:val="en-GB" w:eastAsia="zh-CN"/>
        </w:rPr>
        <w:t>RAN1#116</w:t>
      </w:r>
      <w:r>
        <w:rPr>
          <w:rFonts w:eastAsia="DengXian" w:cs="Arial" w:hint="eastAsia"/>
          <w:szCs w:val="20"/>
          <w:lang w:val="en-GB" w:eastAsia="zh-CN"/>
        </w:rPr>
        <w:t xml:space="preserve">, propagation paths not </w:t>
      </w:r>
      <w:r>
        <w:rPr>
          <w:rFonts w:eastAsia="DengXian" w:cs="Arial"/>
          <w:szCs w:val="20"/>
          <w:lang w:val="en-GB" w:eastAsia="zh-CN"/>
        </w:rPr>
        <w:t>relevant</w:t>
      </w:r>
      <w:r>
        <w:rPr>
          <w:rFonts w:eastAsia="DengXian" w:cs="Arial" w:hint="eastAsia"/>
          <w:szCs w:val="20"/>
          <w:lang w:val="en-GB" w:eastAsia="zh-CN"/>
        </w:rPr>
        <w:t xml:space="preserve"> to target belong to background channel. </w:t>
      </w:r>
      <w:r>
        <w:rPr>
          <w:rFonts w:eastAsia="DengXian" w:cs="Arial"/>
          <w:szCs w:val="20"/>
          <w:lang w:val="en-GB" w:eastAsia="zh-CN"/>
        </w:rPr>
        <w:t>However, from channel modelling perspective, there is no difference between the modelling of sensing targets and Type-1 EOs. Type-1 EO modelling can be included in target channel from a broad sense of target/Type-1 EO channel to ease discussion.</w:t>
      </w:r>
    </w:p>
    <w:p w14:paraId="23D62893" w14:textId="77777777" w:rsidR="00CC6FC0" w:rsidRPr="000B7E9B" w:rsidRDefault="00CC6FC0" w:rsidP="00CC6FC0">
      <w:pPr>
        <w:pStyle w:val="Proposal"/>
        <w:tabs>
          <w:tab w:val="clear" w:pos="1304"/>
        </w:tabs>
        <w:ind w:left="1701" w:hanging="1701"/>
        <w:rPr>
          <w:rFonts w:eastAsiaTheme="minorEastAsia"/>
          <w:lang w:val="x-none"/>
        </w:rPr>
      </w:pPr>
      <w:bookmarkStart w:id="10" w:name="_Toc174132500"/>
      <w:r>
        <w:rPr>
          <w:rFonts w:eastAsia="DengXian" w:cs="Arial"/>
          <w:szCs w:val="20"/>
          <w:lang w:val="en-GB"/>
        </w:rPr>
        <w:t xml:space="preserve">Type-1 EO </w:t>
      </w:r>
      <w:r w:rsidRPr="00982653">
        <w:rPr>
          <w:rFonts w:eastAsia="DengXian" w:cs="Arial"/>
          <w:szCs w:val="20"/>
          <w:lang w:val="en-GB"/>
        </w:rPr>
        <w:t>modelling</w:t>
      </w:r>
      <w:r>
        <w:rPr>
          <w:rFonts w:eastAsia="DengXian" w:cs="Arial"/>
          <w:szCs w:val="20"/>
          <w:lang w:val="en-GB"/>
        </w:rPr>
        <w:t xml:space="preserve"> can be included in target channel to </w:t>
      </w:r>
      <w:r w:rsidRPr="00982653">
        <w:rPr>
          <w:rFonts w:eastAsia="DengXian" w:cs="Arial"/>
          <w:szCs w:val="20"/>
          <w:lang w:val="en-GB"/>
        </w:rPr>
        <w:t>fo</w:t>
      </w:r>
      <w:r>
        <w:rPr>
          <w:rFonts w:eastAsia="DengXian" w:cs="Arial"/>
          <w:szCs w:val="20"/>
          <w:lang w:val="en-GB"/>
        </w:rPr>
        <w:t>r</w:t>
      </w:r>
      <w:r w:rsidRPr="00982653">
        <w:rPr>
          <w:rFonts w:eastAsia="DengXian" w:cs="Arial"/>
          <w:szCs w:val="20"/>
          <w:lang w:val="en-GB"/>
        </w:rPr>
        <w:t>m</w:t>
      </w:r>
      <w:r>
        <w:rPr>
          <w:rFonts w:eastAsia="DengXian" w:cs="Arial"/>
          <w:szCs w:val="20"/>
          <w:lang w:val="en-GB"/>
        </w:rPr>
        <w:t xml:space="preserve"> a general target/Type-1 EO channel to ease </w:t>
      </w:r>
      <w:r w:rsidRPr="00982653">
        <w:rPr>
          <w:rFonts w:eastAsia="DengXian" w:cs="Arial"/>
          <w:szCs w:val="20"/>
          <w:lang w:val="en-GB"/>
        </w:rPr>
        <w:t>discussion</w:t>
      </w:r>
      <w:r>
        <w:rPr>
          <w:rFonts w:eastAsia="DengXian" w:cs="Arial"/>
          <w:szCs w:val="20"/>
          <w:lang w:val="en-GB"/>
        </w:rPr>
        <w:t>s.</w:t>
      </w:r>
      <w:bookmarkEnd w:id="10"/>
    </w:p>
    <w:p w14:paraId="69DF67BE" w14:textId="77777777" w:rsidR="00CC6FC0" w:rsidRDefault="00CC6FC0" w:rsidP="00CC6FC0">
      <w:pPr>
        <w:jc w:val="both"/>
        <w:rPr>
          <w:rFonts w:eastAsiaTheme="minorEastAsia"/>
          <w:lang w:eastAsia="zh-CN"/>
        </w:rPr>
      </w:pPr>
      <w:r>
        <w:rPr>
          <w:rFonts w:eastAsia="DengXian" w:cs="Arial"/>
          <w:szCs w:val="20"/>
          <w:lang w:val="x-none" w:eastAsia="zh-CN"/>
        </w:rPr>
        <w:t xml:space="preserve">A similar issue was </w:t>
      </w:r>
      <w:r>
        <w:rPr>
          <w:rFonts w:eastAsiaTheme="minorEastAsia" w:hint="eastAsia"/>
          <w:lang w:eastAsia="zh-CN"/>
        </w:rPr>
        <w:t xml:space="preserve">discussed in another agreement as </w:t>
      </w:r>
      <w:r>
        <w:rPr>
          <w:rFonts w:eastAsiaTheme="minorEastAsia"/>
          <w:lang w:eastAsia="zh-CN"/>
        </w:rPr>
        <w:t xml:space="preserve">the following </w:t>
      </w:r>
      <w:r>
        <w:rPr>
          <w:rFonts w:eastAsiaTheme="minorEastAsia" w:hint="eastAsia"/>
          <w:lang w:eastAsia="zh-CN"/>
        </w:rPr>
        <w:t xml:space="preserve">FFS. </w:t>
      </w:r>
    </w:p>
    <w:tbl>
      <w:tblPr>
        <w:tblStyle w:val="TableGrid"/>
        <w:tblW w:w="0" w:type="auto"/>
        <w:tblLook w:val="04A0" w:firstRow="1" w:lastRow="0" w:firstColumn="1" w:lastColumn="0" w:noHBand="0" w:noVBand="1"/>
      </w:tblPr>
      <w:tblGrid>
        <w:gridCol w:w="9629"/>
      </w:tblGrid>
      <w:tr w:rsidR="00CC6FC0" w14:paraId="10A0B147" w14:textId="77777777">
        <w:tc>
          <w:tcPr>
            <w:tcW w:w="9629" w:type="dxa"/>
          </w:tcPr>
          <w:p w14:paraId="3A9BC3C8" w14:textId="77777777" w:rsidR="00CC6FC0" w:rsidRPr="008E6C00" w:rsidRDefault="00CC6FC0">
            <w:pPr>
              <w:pStyle w:val="0Maintext"/>
              <w:rPr>
                <w:rFonts w:ascii="Arial" w:hAnsi="Arial" w:cs="Arial"/>
                <w:sz w:val="20"/>
                <w:szCs w:val="18"/>
                <w:highlight w:val="green"/>
              </w:rPr>
            </w:pPr>
            <w:r w:rsidRPr="008E6C00">
              <w:rPr>
                <w:rFonts w:ascii="Arial" w:hAnsi="Arial" w:cs="Arial"/>
                <w:sz w:val="20"/>
                <w:szCs w:val="18"/>
                <w:highlight w:val="green"/>
              </w:rPr>
              <w:t>Agreement</w:t>
            </w:r>
          </w:p>
          <w:p w14:paraId="04B2AEBF" w14:textId="77777777" w:rsidR="00CC6FC0" w:rsidRPr="008E6C00" w:rsidRDefault="00CC6FC0">
            <w:pPr>
              <w:pStyle w:val="ListParagraph"/>
              <w:suppressAutoHyphens/>
              <w:ind w:left="0"/>
              <w:jc w:val="both"/>
              <w:rPr>
                <w:rFonts w:ascii="Arial" w:hAnsi="Arial" w:cs="Arial"/>
                <w:sz w:val="20"/>
                <w:szCs w:val="18"/>
              </w:rPr>
            </w:pPr>
            <w:r w:rsidRPr="008E6C00">
              <w:rPr>
                <w:rFonts w:ascii="Arial" w:eastAsia="DengXian" w:hAnsi="Arial" w:cs="Arial"/>
                <w:sz w:val="20"/>
                <w:szCs w:val="18"/>
              </w:rPr>
              <w:t>Multiple sensing targets can be modelled in the ISAC channel of a pair of sensing Tx and sensing Rx</w:t>
            </w:r>
          </w:p>
          <w:p w14:paraId="55E675C1" w14:textId="77777777" w:rsidR="00CC6FC0" w:rsidRPr="008E6C00" w:rsidRDefault="00CC6FC0">
            <w:pPr>
              <w:numPr>
                <w:ilvl w:val="0"/>
                <w:numId w:val="20"/>
              </w:numPr>
              <w:tabs>
                <w:tab w:val="clear" w:pos="0"/>
              </w:tabs>
              <w:spacing w:after="0" w:line="240" w:lineRule="auto"/>
              <w:ind w:left="720" w:hanging="360"/>
              <w:jc w:val="both"/>
              <w:rPr>
                <w:rFonts w:cs="Arial"/>
                <w:sz w:val="20"/>
                <w:szCs w:val="18"/>
              </w:rPr>
            </w:pPr>
            <w:r w:rsidRPr="008E6C00">
              <w:rPr>
                <w:rFonts w:eastAsia="DengXian" w:cs="Arial"/>
                <w:sz w:val="20"/>
                <w:szCs w:val="18"/>
              </w:rPr>
              <w:t xml:space="preserve">FFS whether to model a propagation path from Tx to Rx interacting with more than one sensing </w:t>
            </w:r>
            <w:proofErr w:type="gramStart"/>
            <w:r w:rsidRPr="008E6C00">
              <w:rPr>
                <w:rFonts w:eastAsia="DengXian" w:cs="Arial"/>
                <w:sz w:val="20"/>
                <w:szCs w:val="18"/>
              </w:rPr>
              <w:t>target</w:t>
            </w:r>
            <w:proofErr w:type="gramEnd"/>
            <w:r w:rsidRPr="008E6C00">
              <w:rPr>
                <w:rFonts w:eastAsia="DengXian" w:cs="Arial"/>
                <w:sz w:val="20"/>
                <w:szCs w:val="18"/>
              </w:rPr>
              <w:t xml:space="preserve"> </w:t>
            </w:r>
          </w:p>
          <w:p w14:paraId="054058F0" w14:textId="77777777" w:rsidR="00CC6FC0" w:rsidRDefault="00CC6FC0">
            <w:pPr>
              <w:jc w:val="both"/>
              <w:rPr>
                <w:rFonts w:eastAsiaTheme="minorEastAsia"/>
                <w:lang w:eastAsia="zh-CN"/>
              </w:rPr>
            </w:pPr>
            <w:r w:rsidRPr="008E6C00">
              <w:rPr>
                <w:rFonts w:cs="Arial"/>
                <w:sz w:val="20"/>
                <w:szCs w:val="18"/>
              </w:rPr>
              <w:t>The same sensing target can be modelled in the ISAC channels of multiple pairs of sensing Tx and Rx</w:t>
            </w:r>
          </w:p>
        </w:tc>
      </w:tr>
    </w:tbl>
    <w:p w14:paraId="1EF4B3EF" w14:textId="54730C25" w:rsidR="00CC6FC0" w:rsidRPr="00CC6FC0" w:rsidRDefault="00CC6FC0" w:rsidP="00CC6FC0">
      <w:pPr>
        <w:spacing w:before="120"/>
        <w:jc w:val="both"/>
        <w:rPr>
          <w:lang w:eastAsia="ja-JP"/>
        </w:rPr>
      </w:pPr>
      <w:r>
        <w:rPr>
          <w:rFonts w:eastAsiaTheme="minorEastAsia" w:hint="eastAsia"/>
          <w:lang w:eastAsia="zh-CN"/>
        </w:rPr>
        <w:t xml:space="preserve">Strictly speaking for each target of the multiple targets, others are </w:t>
      </w:r>
      <w:r>
        <w:rPr>
          <w:rFonts w:eastAsiaTheme="minorEastAsia"/>
          <w:lang w:eastAsia="zh-CN"/>
        </w:rPr>
        <w:t xml:space="preserve">Type-1 </w:t>
      </w:r>
      <w:r>
        <w:rPr>
          <w:rFonts w:eastAsiaTheme="minorEastAsia" w:hint="eastAsia"/>
          <w:lang w:eastAsia="zh-CN"/>
        </w:rPr>
        <w:t>EO</w:t>
      </w:r>
      <w:r>
        <w:rPr>
          <w:rFonts w:eastAsiaTheme="minorEastAsia"/>
          <w:lang w:eastAsia="zh-CN"/>
        </w:rPr>
        <w:t xml:space="preserve"> or Type-2 EO</w:t>
      </w:r>
      <w:r>
        <w:rPr>
          <w:rFonts w:eastAsiaTheme="minorEastAsia" w:hint="eastAsia"/>
          <w:lang w:eastAsia="zh-CN"/>
        </w:rPr>
        <w:t>.</w:t>
      </w:r>
      <w:r>
        <w:rPr>
          <w:rFonts w:eastAsiaTheme="minorEastAsia"/>
          <w:lang w:eastAsia="zh-CN"/>
        </w:rPr>
        <w:t xml:space="preserve"> As discussed in the example of truck and bus, for each one of the multiple targets, we model others </w:t>
      </w:r>
      <w:r w:rsidR="00020C23">
        <w:rPr>
          <w:rFonts w:eastAsiaTheme="minorEastAsia"/>
          <w:lang w:eastAsia="zh-CN"/>
        </w:rPr>
        <w:t>as Type-2 EO, if applicable</w:t>
      </w:r>
      <w:r w:rsidR="00AC4753">
        <w:rPr>
          <w:rFonts w:eastAsiaTheme="minorEastAsia"/>
          <w:lang w:eastAsia="zh-CN"/>
        </w:rPr>
        <w:t>.</w:t>
      </w:r>
    </w:p>
    <w:p w14:paraId="678BCB0E" w14:textId="71DF29DD" w:rsidR="00170910" w:rsidRDefault="005F568F" w:rsidP="00170910">
      <w:pPr>
        <w:pStyle w:val="Heading1"/>
        <w:numPr>
          <w:ilvl w:val="0"/>
          <w:numId w:val="16"/>
        </w:numPr>
        <w:ind w:left="1134" w:hanging="1134"/>
        <w:jc w:val="both"/>
      </w:pPr>
      <w:r w:rsidRPr="005F568F">
        <w:t>Specular reflection modelling</w:t>
      </w:r>
    </w:p>
    <w:p w14:paraId="03477D89" w14:textId="70EF0BF9" w:rsidR="00A16418" w:rsidRPr="00FA78DC" w:rsidRDefault="00984F76" w:rsidP="000735B2">
      <w:pPr>
        <w:jc w:val="both"/>
        <w:rPr>
          <w:rFonts w:eastAsiaTheme="minorEastAsia"/>
          <w:lang w:val="en-GB" w:eastAsia="zh-CN"/>
        </w:rPr>
      </w:pPr>
      <w:r>
        <w:rPr>
          <w:rFonts w:eastAsiaTheme="minorEastAsia"/>
          <w:lang w:eastAsia="zh-CN"/>
        </w:rPr>
        <w:t>Note s</w:t>
      </w:r>
      <w:r w:rsidR="006A6D7B">
        <w:rPr>
          <w:rFonts w:eastAsiaTheme="minorEastAsia"/>
          <w:lang w:eastAsia="zh-CN"/>
        </w:rPr>
        <w:t>pecular reflection</w:t>
      </w:r>
      <w:r w:rsidR="00C3765A">
        <w:rPr>
          <w:rFonts w:eastAsiaTheme="minorEastAsia"/>
          <w:lang w:eastAsia="zh-CN"/>
        </w:rPr>
        <w:t xml:space="preserve"> as a physical </w:t>
      </w:r>
      <w:r>
        <w:rPr>
          <w:rFonts w:eastAsiaTheme="minorEastAsia"/>
          <w:lang w:eastAsia="zh-CN"/>
        </w:rPr>
        <w:t>phenomenon happens to an object regardless of whether the object</w:t>
      </w:r>
      <w:r w:rsidR="006A6D7B">
        <w:rPr>
          <w:rFonts w:eastAsiaTheme="minorEastAsia"/>
          <w:lang w:eastAsia="zh-CN"/>
        </w:rPr>
        <w:t xml:space="preserve"> </w:t>
      </w:r>
      <w:r>
        <w:rPr>
          <w:rFonts w:eastAsiaTheme="minorEastAsia"/>
          <w:lang w:eastAsia="zh-CN"/>
        </w:rPr>
        <w:t>is a target, Type-</w:t>
      </w:r>
      <w:proofErr w:type="gramStart"/>
      <w:r>
        <w:rPr>
          <w:rFonts w:eastAsiaTheme="minorEastAsia"/>
          <w:lang w:eastAsia="zh-CN"/>
        </w:rPr>
        <w:t>1</w:t>
      </w:r>
      <w:proofErr w:type="gramEnd"/>
      <w:r>
        <w:rPr>
          <w:rFonts w:eastAsiaTheme="minorEastAsia"/>
          <w:lang w:eastAsia="zh-CN"/>
        </w:rPr>
        <w:t xml:space="preserve"> or Type-2 EO. In this section, we use Type-2 EO as an example</w:t>
      </w:r>
      <w:r w:rsidR="000D5ED7">
        <w:rPr>
          <w:rFonts w:eastAsiaTheme="minorEastAsia"/>
          <w:lang w:eastAsia="zh-CN"/>
        </w:rPr>
        <w:t xml:space="preserve"> </w:t>
      </w:r>
      <w:r w:rsidR="004D7A4C">
        <w:rPr>
          <w:rFonts w:eastAsiaTheme="minorEastAsia"/>
          <w:lang w:eastAsia="zh-CN"/>
        </w:rPr>
        <w:t xml:space="preserve">due to </w:t>
      </w:r>
      <w:r w:rsidR="000735B2">
        <w:rPr>
          <w:rFonts w:eastAsiaTheme="minorEastAsia"/>
          <w:lang w:eastAsia="zh-CN"/>
        </w:rPr>
        <w:t>its</w:t>
      </w:r>
      <w:r w:rsidR="00A16418">
        <w:rPr>
          <w:rFonts w:eastAsiaTheme="minorEastAsia" w:hint="eastAsia"/>
          <w:lang w:eastAsia="zh-CN"/>
        </w:rPr>
        <w:t xml:space="preserve"> extremely large size </w:t>
      </w:r>
      <w:r w:rsidR="00381398">
        <w:rPr>
          <w:rFonts w:eastAsiaTheme="minorEastAsia"/>
          <w:lang w:eastAsia="zh-CN"/>
        </w:rPr>
        <w:t>and</w:t>
      </w:r>
      <w:r w:rsidR="00A16418" w:rsidRPr="70B7F79B">
        <w:rPr>
          <w:rFonts w:eastAsia="DengXian" w:cs="Arial" w:hint="eastAsia"/>
          <w:lang w:eastAsia="zh-CN"/>
        </w:rPr>
        <w:t xml:space="preserve"> discuss how to model Type-2 EO to </w:t>
      </w:r>
      <w:proofErr w:type="gramStart"/>
      <w:r w:rsidR="00A16418" w:rsidRPr="70B7F79B">
        <w:rPr>
          <w:rFonts w:eastAsia="DengXian" w:cs="Arial" w:hint="eastAsia"/>
          <w:lang w:eastAsia="zh-CN"/>
        </w:rPr>
        <w:t xml:space="preserve">take into </w:t>
      </w:r>
      <w:r w:rsidR="00A16418" w:rsidRPr="70B7F79B">
        <w:rPr>
          <w:rFonts w:eastAsia="DengXian" w:cs="Arial"/>
          <w:lang w:eastAsia="zh-CN"/>
        </w:rPr>
        <w:t>account</w:t>
      </w:r>
      <w:proofErr w:type="gramEnd"/>
      <w:r w:rsidR="00A16418" w:rsidRPr="70B7F79B">
        <w:rPr>
          <w:rFonts w:eastAsia="DengXian" w:cs="Arial" w:hint="eastAsia"/>
          <w:lang w:eastAsia="zh-CN"/>
        </w:rPr>
        <w:t xml:space="preserve"> </w:t>
      </w:r>
      <w:bookmarkStart w:id="11" w:name="OLE_LINK8"/>
      <w:r w:rsidR="00A16418" w:rsidRPr="70B7F79B">
        <w:rPr>
          <w:rFonts w:eastAsia="DengXian" w:cs="Arial" w:hint="eastAsia"/>
          <w:lang w:eastAsia="zh-CN"/>
        </w:rPr>
        <w:t xml:space="preserve">specular reflection </w:t>
      </w:r>
      <w:bookmarkEnd w:id="11"/>
      <w:r w:rsidR="00A16418" w:rsidRPr="70B7F79B">
        <w:rPr>
          <w:rFonts w:eastAsia="DengXian" w:cs="Arial" w:hint="eastAsia"/>
          <w:lang w:eastAsia="zh-CN"/>
        </w:rPr>
        <w:t>in channel modelling.</w:t>
      </w:r>
    </w:p>
    <w:p w14:paraId="68A7969B" w14:textId="77777777" w:rsidR="00A16418" w:rsidRDefault="00A16418" w:rsidP="00A16418">
      <w:pPr>
        <w:spacing w:before="120"/>
        <w:jc w:val="both"/>
        <w:rPr>
          <w:rFonts w:eastAsiaTheme="minorEastAsia"/>
          <w:lang w:eastAsia="zh-CN"/>
        </w:rPr>
      </w:pPr>
      <w:bookmarkStart w:id="12" w:name="OLE_LINK4"/>
      <w:r>
        <w:rPr>
          <w:rFonts w:eastAsiaTheme="minorEastAsia" w:hint="eastAsia"/>
          <w:lang w:eastAsia="zh-CN"/>
        </w:rPr>
        <w:t xml:space="preserve">Specular reflection occurs with two prerequisites: </w:t>
      </w:r>
      <w:bookmarkStart w:id="13" w:name="OLE_LINK29"/>
      <w:r>
        <w:rPr>
          <w:rFonts w:eastAsiaTheme="minorEastAsia" w:hint="eastAsia"/>
          <w:lang w:eastAsia="zh-CN"/>
        </w:rPr>
        <w:t xml:space="preserve">1) </w:t>
      </w:r>
      <w:r>
        <w:rPr>
          <w:rFonts w:eastAsiaTheme="minorEastAsia"/>
          <w:lang w:eastAsia="zh-CN"/>
        </w:rPr>
        <w:t xml:space="preserve">the </w:t>
      </w:r>
      <w:r>
        <w:rPr>
          <w:rFonts w:eastAsiaTheme="minorEastAsia" w:hint="eastAsia"/>
          <w:lang w:eastAsia="zh-CN"/>
        </w:rPr>
        <w:t>object</w:t>
      </w:r>
      <w:r>
        <w:rPr>
          <w:rFonts w:eastAsiaTheme="minorEastAsia"/>
          <w:lang w:eastAsia="zh-CN"/>
        </w:rPr>
        <w:t xml:space="preserve"> is of the same size as or larger than the first Fresnel zone</w:t>
      </w:r>
      <w:bookmarkEnd w:id="13"/>
      <w:r>
        <w:rPr>
          <w:rFonts w:eastAsiaTheme="minorEastAsia" w:hint="eastAsia"/>
          <w:lang w:eastAsia="zh-CN"/>
        </w:rPr>
        <w:t>, and 2) incident angl</w:t>
      </w:r>
      <w:r>
        <w:rPr>
          <w:rFonts w:eastAsiaTheme="minorEastAsia"/>
          <w:lang w:eastAsia="zh-CN"/>
        </w:rPr>
        <w:t>e</w:t>
      </w:r>
      <w:r>
        <w:rPr>
          <w:rFonts w:eastAsiaTheme="minorEastAsia" w:hint="eastAsia"/>
          <w:lang w:eastAsia="zh-CN"/>
        </w:rPr>
        <w:t xml:space="preserve"> equals the reflection angle.</w:t>
      </w:r>
      <w:bookmarkEnd w:id="12"/>
      <w:r>
        <w:rPr>
          <w:rFonts w:eastAsiaTheme="minorEastAsia" w:hint="eastAsia"/>
          <w:lang w:eastAsia="zh-CN"/>
        </w:rPr>
        <w:t xml:space="preserve"> </w:t>
      </w:r>
      <w:r>
        <w:rPr>
          <w:rFonts w:eastAsiaTheme="minorEastAsia"/>
          <w:lang w:eastAsia="zh-CN"/>
        </w:rPr>
        <w:t>The radius of the first Fresnel zone is approximately given by:</w:t>
      </w:r>
    </w:p>
    <w:p w14:paraId="0049AE1A" w14:textId="77777777" w:rsidR="00A16418" w:rsidRDefault="00000000" w:rsidP="00A16418">
      <w:pPr>
        <w:spacing w:before="120"/>
        <w:jc w:val="both"/>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1</m:t>
              </m:r>
            </m:sub>
          </m:sSub>
          <m:r>
            <w:rPr>
              <w:rFonts w:ascii="Cambria Math" w:eastAsiaTheme="minorEastAsia" w:hAnsi="Cambria Math"/>
              <w:lang w:eastAsia="zh-CN"/>
            </w:rPr>
            <m:t>≈</m:t>
          </m:r>
          <m:rad>
            <m:radPr>
              <m:degHide m:val="1"/>
              <m:ctrlPr>
                <w:rPr>
                  <w:rFonts w:ascii="Cambria Math" w:eastAsiaTheme="minorEastAsia" w:hAnsi="Cambria Math"/>
                  <w:i/>
                  <w:lang w:eastAsia="zh-CN"/>
                </w:rPr>
              </m:ctrlPr>
            </m:radPr>
            <m:deg/>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2</m:t>
                      </m:r>
                    </m:sub>
                  </m:sSub>
                  <m:r>
                    <w:rPr>
                      <w:rFonts w:ascii="Cambria Math" w:eastAsiaTheme="minorEastAsia" w:hAnsi="Cambria Math"/>
                      <w:lang w:eastAsia="zh-CN"/>
                    </w:rPr>
                    <m:t>λ</m:t>
                  </m:r>
                </m:num>
                <m:den>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2</m:t>
                      </m:r>
                    </m:sub>
                  </m:sSub>
                </m:den>
              </m:f>
            </m:e>
          </m:rad>
          <m:r>
            <w:rPr>
              <w:rFonts w:ascii="Cambria Math" w:eastAsiaTheme="minorEastAsia" w:hAnsi="Cambria Math"/>
              <w:lang w:eastAsia="zh-CN"/>
            </w:rPr>
            <m:t>,</m:t>
          </m:r>
        </m:oMath>
      </m:oMathPara>
    </w:p>
    <w:p w14:paraId="25A8D43E" w14:textId="77777777" w:rsidR="00A16418" w:rsidRPr="00C577DD" w:rsidRDefault="00A16418" w:rsidP="00A16418">
      <w:pPr>
        <w:spacing w:before="120"/>
        <w:jc w:val="both"/>
        <w:rPr>
          <w:rFonts w:eastAsiaTheme="minorEastAsia"/>
          <w:lang w:eastAsia="zh-CN"/>
        </w:rPr>
      </w:pPr>
      <w:r>
        <w:rPr>
          <w:rFonts w:eastAsiaTheme="minorEastAsia"/>
          <w:lang w:eastAsia="zh-CN"/>
        </w:rPr>
        <w:t xml:space="preserve">for distances </w:t>
      </w:r>
      <w:proofErr w:type="spellStart"/>
      <w:r>
        <w:rPr>
          <w:rFonts w:eastAsiaTheme="minorEastAsia"/>
          <w:lang w:eastAsia="zh-CN"/>
        </w:rPr>
        <w:t>tx</w:t>
      </w:r>
      <w:proofErr w:type="spellEnd"/>
      <w:r>
        <w:rPr>
          <w:rFonts w:eastAsiaTheme="minorEastAsia"/>
          <w:lang w:eastAsia="zh-CN"/>
        </w:rPr>
        <w:t>—target d</w:t>
      </w:r>
      <w:r w:rsidRPr="00C577DD">
        <w:rPr>
          <w:rFonts w:ascii="Cambria Math" w:eastAsiaTheme="minorEastAsia" w:hAnsi="Cambria Math" w:cs="Cambria Math"/>
          <w:lang w:eastAsia="zh-CN"/>
        </w:rPr>
        <w:t>₁</w:t>
      </w:r>
      <w:r w:rsidRPr="00C577DD">
        <w:rPr>
          <w:rFonts w:eastAsiaTheme="minorEastAsia"/>
          <w:lang w:eastAsia="zh-CN"/>
        </w:rPr>
        <w:t xml:space="preserve"> and target—</w:t>
      </w:r>
      <w:proofErr w:type="spellStart"/>
      <w:r w:rsidRPr="00C577DD">
        <w:rPr>
          <w:rFonts w:eastAsiaTheme="minorEastAsia"/>
          <w:lang w:eastAsia="zh-CN"/>
        </w:rPr>
        <w:t>rx</w:t>
      </w:r>
      <w:proofErr w:type="spellEnd"/>
      <w:r w:rsidRPr="00C577DD">
        <w:rPr>
          <w:rFonts w:eastAsiaTheme="minorEastAsia"/>
          <w:lang w:eastAsia="zh-CN"/>
        </w:rPr>
        <w:t xml:space="preserve"> d</w:t>
      </w:r>
      <w:r w:rsidRPr="00C577DD">
        <w:rPr>
          <w:rFonts w:ascii="Cambria Math" w:eastAsiaTheme="minorEastAsia" w:hAnsi="Cambria Math" w:cs="Cambria Math"/>
          <w:lang w:eastAsia="zh-CN"/>
        </w:rPr>
        <w:t>₂</w:t>
      </w:r>
      <w:r w:rsidRPr="00C577DD">
        <w:rPr>
          <w:rFonts w:eastAsiaTheme="minorEastAsia"/>
          <w:lang w:eastAsia="zh-CN"/>
        </w:rPr>
        <w:t xml:space="preserve"> that are much larger than the wavelength λ.  </w:t>
      </w:r>
    </w:p>
    <w:p w14:paraId="58E31C39" w14:textId="77777777" w:rsidR="00A16418" w:rsidRDefault="00A16418" w:rsidP="00A16418">
      <w:pPr>
        <w:spacing w:before="120"/>
        <w:jc w:val="both"/>
        <w:rPr>
          <w:rFonts w:eastAsia="DengXian" w:cs="Arial"/>
          <w:szCs w:val="18"/>
          <w:lang w:eastAsia="zh-CN"/>
        </w:rPr>
      </w:pPr>
      <w:r>
        <w:rPr>
          <w:rFonts w:eastAsiaTheme="minorEastAsia" w:hint="eastAsia"/>
        </w:rPr>
        <w:t>The requirement of equal inciden</w:t>
      </w:r>
      <w:r>
        <w:rPr>
          <w:rFonts w:eastAsiaTheme="minorEastAsia"/>
        </w:rPr>
        <w:t>ce</w:t>
      </w:r>
      <w:r>
        <w:rPr>
          <w:rFonts w:eastAsiaTheme="minorEastAsia" w:hint="eastAsia"/>
        </w:rPr>
        <w:t xml:space="preserve"> angle and reflection angle can determine the </w:t>
      </w:r>
      <w:r>
        <w:rPr>
          <w:rFonts w:eastAsiaTheme="minorEastAsia" w:hint="eastAsia"/>
          <w:lang w:eastAsia="zh-CN"/>
        </w:rPr>
        <w:t xml:space="preserve">position of the </w:t>
      </w:r>
      <w:r>
        <w:rPr>
          <w:rFonts w:eastAsiaTheme="minorEastAsia" w:hint="eastAsia"/>
        </w:rPr>
        <w:t xml:space="preserve">reflection point </w:t>
      </w:r>
      <w:proofErr w:type="gramStart"/>
      <w:r>
        <w:rPr>
          <w:rFonts w:eastAsiaTheme="minorEastAsia" w:hint="eastAsia"/>
          <w:lang w:eastAsia="zh-CN"/>
        </w:rPr>
        <w:t>with regard to</w:t>
      </w:r>
      <w:proofErr w:type="gramEnd"/>
      <w:r>
        <w:rPr>
          <w:rFonts w:eastAsiaTheme="minorEastAsia" w:hint="eastAsia"/>
        </w:rPr>
        <w:t xml:space="preserve"> the Type-2 EO</w:t>
      </w:r>
      <w:r>
        <w:rPr>
          <w:rFonts w:eastAsiaTheme="minorEastAsia" w:hint="eastAsia"/>
          <w:lang w:eastAsia="zh-CN"/>
        </w:rPr>
        <w:t xml:space="preserve"> based the on geometry and orientation of EO, and sensing Tx/Rx</w:t>
      </w:r>
      <w:r>
        <w:rPr>
          <w:rFonts w:eastAsiaTheme="minorEastAsia" w:hint="eastAsia"/>
        </w:rPr>
        <w:t xml:space="preserve">. </w:t>
      </w:r>
      <w:r>
        <w:rPr>
          <w:rFonts w:eastAsia="DengXian" w:cs="Arial" w:hint="eastAsia"/>
          <w:szCs w:val="18"/>
          <w:lang w:eastAsia="zh-CN"/>
        </w:rPr>
        <w:t>Type-2 EOs, such as walls, buildings, and vehicles, have large and finite size</w:t>
      </w:r>
      <w:r>
        <w:rPr>
          <w:rFonts w:eastAsia="DengXian" w:cs="Arial"/>
          <w:szCs w:val="18"/>
          <w:lang w:eastAsia="zh-CN"/>
        </w:rPr>
        <w:t>s</w:t>
      </w:r>
      <w:r>
        <w:rPr>
          <w:rFonts w:eastAsia="DengXian" w:cs="Arial" w:hint="eastAsia"/>
          <w:szCs w:val="18"/>
          <w:lang w:eastAsia="zh-CN"/>
        </w:rPr>
        <w:t>. If the reflection point resides on the surface</w:t>
      </w:r>
      <w:r>
        <w:rPr>
          <w:rFonts w:eastAsia="DengXian" w:cs="Arial"/>
          <w:szCs w:val="18"/>
          <w:lang w:eastAsia="zh-CN"/>
        </w:rPr>
        <w:t xml:space="preserve"> of the EO</w:t>
      </w:r>
      <w:r>
        <w:rPr>
          <w:rFonts w:eastAsia="DengXian" w:cs="Arial" w:hint="eastAsia"/>
          <w:szCs w:val="18"/>
          <w:lang w:eastAsia="zh-CN"/>
        </w:rPr>
        <w:t xml:space="preserve">, and </w:t>
      </w:r>
      <w:bookmarkStart w:id="14" w:name="OLE_LINK1"/>
      <w:r>
        <w:rPr>
          <w:rFonts w:eastAsia="DengXian" w:cs="Arial" w:hint="eastAsia"/>
          <w:szCs w:val="18"/>
          <w:lang w:eastAsia="zh-CN"/>
        </w:rPr>
        <w:t xml:space="preserve">the EO is </w:t>
      </w:r>
      <w:r>
        <w:rPr>
          <w:rFonts w:eastAsia="DengXian" w:cs="Arial"/>
          <w:szCs w:val="18"/>
          <w:lang w:eastAsia="zh-CN"/>
        </w:rPr>
        <w:t>larger than the first Fresnel zone</w:t>
      </w:r>
      <w:bookmarkEnd w:id="14"/>
      <w:r>
        <w:rPr>
          <w:rFonts w:eastAsia="DengXian" w:cs="Arial" w:hint="eastAsia"/>
          <w:szCs w:val="18"/>
          <w:lang w:eastAsia="zh-CN"/>
        </w:rPr>
        <w:t xml:space="preserve">, specular reflection can be modelled with </w:t>
      </w:r>
      <w:r>
        <w:rPr>
          <w:rFonts w:eastAsia="DengXian" w:cs="Arial"/>
          <w:szCs w:val="18"/>
          <w:lang w:eastAsia="zh-CN"/>
        </w:rPr>
        <w:t xml:space="preserve">the Fresnel </w:t>
      </w:r>
      <w:r>
        <w:rPr>
          <w:rFonts w:eastAsia="DengXian" w:cs="Arial" w:hint="eastAsia"/>
          <w:szCs w:val="18"/>
          <w:lang w:eastAsia="zh-CN"/>
        </w:rPr>
        <w:t>reflection coefficient</w:t>
      </w:r>
      <w:r>
        <w:rPr>
          <w:rFonts w:eastAsia="DengXian" w:cs="Arial"/>
          <w:szCs w:val="18"/>
          <w:lang w:eastAsia="zh-CN"/>
        </w:rPr>
        <w:t>s for parallel and perpendicular incident polarization with respect to the surface normal</w:t>
      </w:r>
      <w:r>
        <w:rPr>
          <w:rFonts w:eastAsia="DengXian" w:cs="Arial" w:hint="eastAsia"/>
          <w:szCs w:val="18"/>
          <w:lang w:eastAsia="zh-CN"/>
        </w:rPr>
        <w:t>. If the reflection point is outside the EO</w:t>
      </w:r>
      <w:r>
        <w:rPr>
          <w:rFonts w:eastAsia="DengXian" w:cs="Arial"/>
          <w:szCs w:val="18"/>
          <w:lang w:eastAsia="zh-CN"/>
        </w:rPr>
        <w:t>’</w:t>
      </w:r>
      <w:r>
        <w:rPr>
          <w:rFonts w:eastAsia="DengXian" w:cs="Arial" w:hint="eastAsia"/>
          <w:szCs w:val="18"/>
          <w:lang w:eastAsia="zh-CN"/>
        </w:rPr>
        <w:t xml:space="preserve">s surface, the EO is not modelled in </w:t>
      </w:r>
      <w:r>
        <w:rPr>
          <w:rFonts w:eastAsia="DengXian" w:cs="Arial"/>
          <w:szCs w:val="18"/>
          <w:lang w:eastAsia="zh-CN"/>
        </w:rPr>
        <w:t xml:space="preserve">the </w:t>
      </w:r>
      <w:r>
        <w:rPr>
          <w:rFonts w:eastAsia="DengXian" w:cs="Arial" w:hint="eastAsia"/>
          <w:szCs w:val="18"/>
          <w:lang w:eastAsia="zh-CN"/>
        </w:rPr>
        <w:t>target channel.</w:t>
      </w:r>
    </w:p>
    <w:p w14:paraId="1BBEACCC" w14:textId="77777777" w:rsidR="00A16418" w:rsidRDefault="00A16418" w:rsidP="00A16418">
      <w:pPr>
        <w:pStyle w:val="Proposal"/>
        <w:tabs>
          <w:tab w:val="clear" w:pos="1304"/>
        </w:tabs>
        <w:ind w:left="1701" w:hanging="1701"/>
        <w:rPr>
          <w:rFonts w:eastAsiaTheme="minorEastAsia"/>
        </w:rPr>
      </w:pPr>
      <w:bookmarkStart w:id="15" w:name="_Toc174132501"/>
      <w:r w:rsidRPr="008F5D18">
        <w:rPr>
          <w:rFonts w:eastAsiaTheme="minorEastAsia" w:hint="eastAsia"/>
        </w:rPr>
        <w:lastRenderedPageBreak/>
        <w:t xml:space="preserve">Type-2 EO is modelled as a reflective surface with </w:t>
      </w:r>
      <w:r>
        <w:rPr>
          <w:rFonts w:eastAsiaTheme="minorEastAsia"/>
        </w:rPr>
        <w:t xml:space="preserve">the Fresnel </w:t>
      </w:r>
      <w:r w:rsidRPr="08D43C83">
        <w:rPr>
          <w:rFonts w:eastAsia="DengXian" w:cs="Arial" w:hint="eastAsia"/>
        </w:rPr>
        <w:t>reflection coefficient</w:t>
      </w:r>
      <w:r>
        <w:rPr>
          <w:rFonts w:eastAsia="DengXian" w:cs="Arial"/>
        </w:rPr>
        <w:t>s</w:t>
      </w:r>
      <w:r w:rsidRPr="08D43C83">
        <w:rPr>
          <w:rFonts w:eastAsia="DengXian" w:cs="Arial" w:hint="eastAsia"/>
        </w:rPr>
        <w:t xml:space="preserve"> if </w:t>
      </w:r>
      <w:r w:rsidRPr="08D43C83">
        <w:rPr>
          <w:rFonts w:eastAsia="DengXian" w:cs="Arial"/>
        </w:rPr>
        <w:t xml:space="preserve">the size </w:t>
      </w:r>
      <w:r w:rsidRPr="08D43C83">
        <w:rPr>
          <w:rFonts w:eastAsia="DengXian" w:cs="Arial" w:hint="eastAsia"/>
        </w:rPr>
        <w:t xml:space="preserve">of the </w:t>
      </w:r>
      <w:r>
        <w:rPr>
          <w:rFonts w:eastAsia="DengXian" w:cs="Arial"/>
        </w:rPr>
        <w:t>EO</w:t>
      </w:r>
      <w:r w:rsidRPr="1D757A20">
        <w:rPr>
          <w:rFonts w:eastAsia="DengXian" w:cs="Arial" w:hint="eastAsia"/>
        </w:rPr>
        <w:t xml:space="preserve"> </w:t>
      </w:r>
      <w:r w:rsidRPr="08D43C83">
        <w:rPr>
          <w:rFonts w:eastAsia="DengXian" w:cs="Arial" w:hint="eastAsia"/>
        </w:rPr>
        <w:t xml:space="preserve">is </w:t>
      </w:r>
      <w:r w:rsidRPr="08D43C83">
        <w:rPr>
          <w:rFonts w:eastAsia="DengXian" w:cs="Arial"/>
        </w:rPr>
        <w:t>larger than</w:t>
      </w:r>
      <w:r w:rsidRPr="08D43C83">
        <w:rPr>
          <w:rFonts w:eastAsia="DengXian" w:cs="Arial" w:hint="eastAsia"/>
        </w:rPr>
        <w:t xml:space="preserve"> the </w:t>
      </w:r>
      <w:r w:rsidRPr="08D43C83">
        <w:rPr>
          <w:rFonts w:eastAsia="DengXian" w:cs="Arial"/>
        </w:rPr>
        <w:t>first Fresnel zone</w:t>
      </w:r>
      <w:r w:rsidRPr="08D43C83">
        <w:rPr>
          <w:rFonts w:eastAsia="DengXian" w:cs="Arial" w:hint="eastAsia"/>
        </w:rPr>
        <w:t xml:space="preserve"> and the </w:t>
      </w:r>
      <w:r w:rsidRPr="008F5D18">
        <w:rPr>
          <w:rFonts w:eastAsiaTheme="minorEastAsia" w:hint="eastAsia"/>
        </w:rPr>
        <w:t>reflection point with equal inciden</w:t>
      </w:r>
      <w:r>
        <w:rPr>
          <w:rFonts w:eastAsiaTheme="minorEastAsia"/>
        </w:rPr>
        <w:t>ce</w:t>
      </w:r>
      <w:r w:rsidRPr="008F5D18">
        <w:rPr>
          <w:rFonts w:eastAsiaTheme="minorEastAsia" w:hint="eastAsia"/>
        </w:rPr>
        <w:t xml:space="preserve"> angle and reflection angle is on the EO.</w:t>
      </w:r>
      <w:bookmarkEnd w:id="15"/>
    </w:p>
    <w:p w14:paraId="7CF7CBC6" w14:textId="442CA33D" w:rsidR="00A16418" w:rsidRDefault="00A16418" w:rsidP="00A16418">
      <w:pPr>
        <w:pStyle w:val="Proposal"/>
        <w:tabs>
          <w:tab w:val="clear" w:pos="1304"/>
        </w:tabs>
        <w:ind w:left="1701" w:hanging="1701"/>
      </w:pPr>
      <w:bookmarkStart w:id="16" w:name="_Toc174132502"/>
      <w:r>
        <w:t>Specular reflections are modelled per link (</w:t>
      </w:r>
      <w:proofErr w:type="spellStart"/>
      <w:r>
        <w:t>tx</w:t>
      </w:r>
      <w:proofErr w:type="spellEnd"/>
      <w:r>
        <w:t>—target and target—</w:t>
      </w:r>
      <w:proofErr w:type="spellStart"/>
      <w:r>
        <w:t>rx</w:t>
      </w:r>
      <w:proofErr w:type="spellEnd"/>
      <w:r>
        <w:t>) and only single reflections, reflections in one reflective surface, are modelled.</w:t>
      </w:r>
      <w:bookmarkEnd w:id="16"/>
    </w:p>
    <w:p w14:paraId="49515793" w14:textId="3D17496C" w:rsidR="00A16418" w:rsidRDefault="00A16418" w:rsidP="00A16418">
      <w:pPr>
        <w:spacing w:before="120"/>
        <w:jc w:val="both"/>
        <w:rPr>
          <w:rFonts w:eastAsia="DengXian" w:cs="Arial"/>
          <w:szCs w:val="18"/>
          <w:lang w:eastAsia="zh-CN"/>
        </w:rPr>
      </w:pPr>
      <w:r>
        <w:rPr>
          <w:rFonts w:eastAsia="DengXian" w:cs="Arial"/>
          <w:szCs w:val="18"/>
          <w:lang w:eastAsia="zh-CN"/>
        </w:rPr>
        <w:t>We propose to model the reflective surface (EO type 2) as a polygon with three vertices. Complex reflective surfaces can be built up from multiple such polygons. Here we limit the proposal to one reflective surface but the extension to multiple surfaces is straightforward and should not be precluded.</w:t>
      </w:r>
    </w:p>
    <w:p w14:paraId="50998AED" w14:textId="77777777" w:rsidR="00A16418" w:rsidRDefault="00A16418" w:rsidP="00A16418">
      <w:pPr>
        <w:keepNext/>
        <w:spacing w:before="120"/>
        <w:jc w:val="both"/>
      </w:pPr>
      <w:r>
        <w:rPr>
          <w:rFonts w:eastAsia="DengXian" w:cs="Arial"/>
          <w:noProof/>
          <w:szCs w:val="18"/>
          <w:lang w:eastAsia="zh-CN"/>
        </w:rPr>
        <w:drawing>
          <wp:inline distT="0" distB="0" distL="0" distR="0" wp14:anchorId="67AAEE96" wp14:editId="05A26F9F">
            <wp:extent cx="4069738" cy="1819021"/>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10271" cy="1837138"/>
                    </a:xfrm>
                    <a:prstGeom prst="rect">
                      <a:avLst/>
                    </a:prstGeom>
                  </pic:spPr>
                </pic:pic>
              </a:graphicData>
            </a:graphic>
          </wp:inline>
        </w:drawing>
      </w:r>
    </w:p>
    <w:p w14:paraId="2D738ED9" w14:textId="5768EBB9" w:rsidR="00A16418" w:rsidRDefault="00A16418" w:rsidP="00A16418">
      <w:pPr>
        <w:pStyle w:val="Caption"/>
        <w:jc w:val="both"/>
      </w:pPr>
      <w:r>
        <w:t xml:space="preserve">Figure </w:t>
      </w:r>
      <w:proofErr w:type="gramStart"/>
      <w:r w:rsidR="000E6B44">
        <w:t>1</w:t>
      </w:r>
      <w:r>
        <w:rPr>
          <w:rFonts w:eastAsiaTheme="minorEastAsia" w:hint="eastAsia"/>
          <w:lang w:eastAsia="zh-CN"/>
        </w:rPr>
        <w:t xml:space="preserve"> </w:t>
      </w:r>
      <w:r>
        <w:t xml:space="preserve"> Polygon</w:t>
      </w:r>
      <w:proofErr w:type="gramEnd"/>
      <w:r>
        <w:t xml:space="preserve"> of reflective surface.</w:t>
      </w:r>
    </w:p>
    <w:p w14:paraId="453BF220" w14:textId="77777777" w:rsidR="00A16418" w:rsidRDefault="00A16418" w:rsidP="00A16418">
      <w:pPr>
        <w:rPr>
          <w:lang w:eastAsia="en-GB"/>
        </w:rPr>
      </w:pPr>
    </w:p>
    <w:p w14:paraId="27C4808E" w14:textId="77777777" w:rsidR="00A16418" w:rsidRDefault="00A16418" w:rsidP="00A16418">
      <w:pPr>
        <w:jc w:val="both"/>
        <w:rPr>
          <w:lang w:eastAsia="en-GB"/>
        </w:rPr>
      </w:pPr>
      <w:r>
        <w:rPr>
          <w:lang w:eastAsia="en-GB"/>
        </w:rPr>
        <w:t>Given the three vertices of the polygon p</w:t>
      </w:r>
      <w:r w:rsidRPr="003161E4">
        <w:rPr>
          <w:rFonts w:ascii="Cambria Math" w:hAnsi="Cambria Math" w:cs="Cambria Math"/>
          <w:lang w:eastAsia="en-GB"/>
        </w:rPr>
        <w:t>₁</w:t>
      </w:r>
      <w:r w:rsidRPr="003161E4">
        <w:rPr>
          <w:lang w:eastAsia="en-GB"/>
        </w:rPr>
        <w:t>, p</w:t>
      </w:r>
      <w:r w:rsidRPr="003161E4">
        <w:rPr>
          <w:rFonts w:ascii="Cambria Math" w:hAnsi="Cambria Math" w:cs="Cambria Math"/>
          <w:lang w:eastAsia="en-GB"/>
        </w:rPr>
        <w:t>₂</w:t>
      </w:r>
      <w:r w:rsidRPr="003161E4">
        <w:rPr>
          <w:lang w:eastAsia="en-GB"/>
        </w:rPr>
        <w:t xml:space="preserve"> and p</w:t>
      </w:r>
      <w:r w:rsidRPr="003161E4">
        <w:rPr>
          <w:rFonts w:ascii="Cambria Math" w:hAnsi="Cambria Math" w:cs="Cambria Math"/>
          <w:lang w:eastAsia="en-GB"/>
        </w:rPr>
        <w:t>₃</w:t>
      </w:r>
      <w:r w:rsidRPr="003161E4">
        <w:rPr>
          <w:lang w:eastAsia="en-GB"/>
        </w:rPr>
        <w:t>, we determine if there is a reflection and where the reflection point of this reflection point is by the following three steps.</w:t>
      </w:r>
      <w:r>
        <w:rPr>
          <w:lang w:eastAsia="en-GB"/>
        </w:rPr>
        <w:t xml:space="preserve">  For ease of narration, first define these auxiliary variables:</w:t>
      </w:r>
    </w:p>
    <w:p w14:paraId="388493A4" w14:textId="77777777" w:rsidR="00A16418" w:rsidRDefault="00A16418" w:rsidP="00A16418">
      <w:pPr>
        <w:rPr>
          <w:rFonts w:ascii="Cambria Math" w:hAnsi="Cambria Math" w:cs="Cambria Math"/>
          <w:lang w:eastAsia="en-GB"/>
        </w:rPr>
      </w:pPr>
      <w:r>
        <w:rPr>
          <w:lang w:eastAsia="en-GB"/>
        </w:rPr>
        <w:t>P -- the infinite plane spanned by the three points p</w:t>
      </w:r>
      <w:r w:rsidRPr="003161E4">
        <w:rPr>
          <w:rFonts w:ascii="Cambria Math" w:hAnsi="Cambria Math" w:cs="Cambria Math"/>
          <w:lang w:eastAsia="en-GB"/>
        </w:rPr>
        <w:t>₁</w:t>
      </w:r>
      <w:r w:rsidRPr="003161E4">
        <w:rPr>
          <w:lang w:eastAsia="en-GB"/>
        </w:rPr>
        <w:t>, p</w:t>
      </w:r>
      <w:r w:rsidRPr="003161E4">
        <w:rPr>
          <w:rFonts w:ascii="Cambria Math" w:hAnsi="Cambria Math" w:cs="Cambria Math"/>
          <w:lang w:eastAsia="en-GB"/>
        </w:rPr>
        <w:t>₂</w:t>
      </w:r>
      <w:r w:rsidRPr="003161E4">
        <w:rPr>
          <w:lang w:eastAsia="en-GB"/>
        </w:rPr>
        <w:t xml:space="preserve"> and p</w:t>
      </w:r>
      <w:r w:rsidRPr="003161E4">
        <w:rPr>
          <w:rFonts w:ascii="Cambria Math" w:hAnsi="Cambria Math" w:cs="Cambria Math"/>
          <w:lang w:eastAsia="en-GB"/>
        </w:rPr>
        <w:t>₃</w:t>
      </w:r>
      <w:r>
        <w:rPr>
          <w:rFonts w:ascii="Cambria Math" w:hAnsi="Cambria Math" w:cs="Cambria Math"/>
          <w:lang w:eastAsia="en-GB"/>
        </w:rPr>
        <w:t>.</w:t>
      </w:r>
    </w:p>
    <w:p w14:paraId="5120BC11" w14:textId="77777777" w:rsidR="00A16418" w:rsidRPr="00604353" w:rsidRDefault="00A16418" w:rsidP="00A16418">
      <w:pPr>
        <w:rPr>
          <w:lang w:eastAsia="en-GB"/>
        </w:rPr>
      </w:pPr>
      <w:r w:rsidRPr="00604353">
        <w:rPr>
          <w:lang w:eastAsia="en-GB"/>
        </w:rPr>
        <w:t xml:space="preserve">n – the unit-length normal of the plane P (the normalized cross-product of the differences </w:t>
      </w:r>
      <w:r>
        <w:rPr>
          <w:lang w:eastAsia="en-GB"/>
        </w:rPr>
        <w:t>p</w:t>
      </w:r>
      <w:r w:rsidRPr="00604353">
        <w:rPr>
          <w:rFonts w:ascii="Cambria Math" w:hAnsi="Cambria Math" w:cs="Cambria Math"/>
          <w:lang w:eastAsia="en-GB"/>
        </w:rPr>
        <w:t>₂</w:t>
      </w:r>
      <w:r>
        <w:rPr>
          <w:lang w:eastAsia="en-GB"/>
        </w:rPr>
        <w:t>-</w:t>
      </w:r>
      <w:r w:rsidRPr="003161E4">
        <w:rPr>
          <w:lang w:eastAsia="en-GB"/>
        </w:rPr>
        <w:t>p</w:t>
      </w:r>
      <w:r w:rsidRPr="00604353">
        <w:rPr>
          <w:rFonts w:ascii="Cambria Math" w:hAnsi="Cambria Math" w:cs="Cambria Math"/>
          <w:lang w:eastAsia="en-GB"/>
        </w:rPr>
        <w:t>₁</w:t>
      </w:r>
      <w:r w:rsidRPr="00604353">
        <w:rPr>
          <w:lang w:eastAsia="en-GB"/>
        </w:rPr>
        <w:t xml:space="preserve"> and </w:t>
      </w:r>
      <w:r>
        <w:rPr>
          <w:lang w:eastAsia="en-GB"/>
        </w:rPr>
        <w:t>p</w:t>
      </w:r>
      <w:r w:rsidRPr="00604353">
        <w:rPr>
          <w:rFonts w:ascii="Cambria Math" w:hAnsi="Cambria Math" w:cs="Cambria Math"/>
          <w:lang w:eastAsia="en-GB"/>
        </w:rPr>
        <w:t>₃</w:t>
      </w:r>
      <w:r w:rsidRPr="00604353">
        <w:rPr>
          <w:lang w:eastAsia="en-GB"/>
        </w:rPr>
        <w:t>-p</w:t>
      </w:r>
      <w:r w:rsidRPr="00604353">
        <w:rPr>
          <w:rFonts w:ascii="Cambria Math" w:hAnsi="Cambria Math" w:cs="Cambria Math"/>
          <w:lang w:eastAsia="en-GB"/>
        </w:rPr>
        <w:t>₁</w:t>
      </w:r>
      <w:r w:rsidRPr="00604353">
        <w:rPr>
          <w:lang w:eastAsia="en-GB"/>
        </w:rPr>
        <w:t>).</w:t>
      </w:r>
    </w:p>
    <w:p w14:paraId="6FDBA892" w14:textId="77777777" w:rsidR="00A16418" w:rsidRDefault="00A16418" w:rsidP="00A16418">
      <w:pPr>
        <w:rPr>
          <w:lang w:eastAsia="en-GB"/>
        </w:rPr>
      </w:pPr>
      <w:r w:rsidRPr="00480AF9">
        <w:rPr>
          <w:lang w:eastAsia="en-GB"/>
        </w:rPr>
        <w:t xml:space="preserve">a = </w:t>
      </w:r>
      <w:r>
        <w:rPr>
          <w:lang w:eastAsia="en-GB"/>
        </w:rPr>
        <w:t>&lt;</w:t>
      </w:r>
      <w:proofErr w:type="spellStart"/>
      <w:proofErr w:type="gramStart"/>
      <w:r>
        <w:rPr>
          <w:lang w:eastAsia="en-GB"/>
        </w:rPr>
        <w:t>n,p</w:t>
      </w:r>
      <w:proofErr w:type="gramEnd"/>
      <w:r>
        <w:rPr>
          <w:lang w:eastAsia="en-GB"/>
        </w:rPr>
        <w:t>_start</w:t>
      </w:r>
      <w:proofErr w:type="spellEnd"/>
      <w:r>
        <w:rPr>
          <w:lang w:eastAsia="en-GB"/>
        </w:rPr>
        <w:t>-p</w:t>
      </w:r>
      <w:r w:rsidRPr="003161E4">
        <w:rPr>
          <w:rFonts w:ascii="Cambria Math" w:hAnsi="Cambria Math" w:cs="Cambria Math"/>
          <w:lang w:eastAsia="en-GB"/>
        </w:rPr>
        <w:t>₁</w:t>
      </w:r>
      <w:r>
        <w:rPr>
          <w:lang w:eastAsia="en-GB"/>
        </w:rPr>
        <w:t>&gt; is the projection of the start point in the normal.</w:t>
      </w:r>
    </w:p>
    <w:p w14:paraId="58DEE56B" w14:textId="77777777" w:rsidR="00A16418" w:rsidRPr="00C5186F" w:rsidRDefault="00A16418" w:rsidP="00A16418">
      <w:pPr>
        <w:rPr>
          <w:rFonts w:ascii="Cambria Math" w:hAnsi="Cambria Math" w:cs="Cambria Math"/>
          <w:lang w:eastAsia="en-GB"/>
        </w:rPr>
      </w:pPr>
      <w:r>
        <w:rPr>
          <w:lang w:eastAsia="en-GB"/>
        </w:rPr>
        <w:t xml:space="preserve">b = &lt;n, </w:t>
      </w:r>
      <w:proofErr w:type="spellStart"/>
      <w:r>
        <w:rPr>
          <w:lang w:eastAsia="en-GB"/>
        </w:rPr>
        <w:t>p_end</w:t>
      </w:r>
      <w:proofErr w:type="spellEnd"/>
      <w:r>
        <w:rPr>
          <w:lang w:eastAsia="en-GB"/>
        </w:rPr>
        <w:t>-p</w:t>
      </w:r>
      <w:r w:rsidRPr="003161E4">
        <w:rPr>
          <w:rFonts w:ascii="Cambria Math" w:hAnsi="Cambria Math" w:cs="Cambria Math"/>
          <w:lang w:eastAsia="en-GB"/>
        </w:rPr>
        <w:t>₁</w:t>
      </w:r>
      <w:r>
        <w:rPr>
          <w:lang w:eastAsia="en-GB"/>
        </w:rPr>
        <w:t>&gt; is the projection of the end point in the normal.</w:t>
      </w:r>
    </w:p>
    <w:p w14:paraId="7A1427CA" w14:textId="77777777" w:rsidR="00A16418" w:rsidRPr="008415BB" w:rsidRDefault="00A16418" w:rsidP="00A16418">
      <w:pPr>
        <w:pStyle w:val="ListParagraph"/>
        <w:numPr>
          <w:ilvl w:val="0"/>
          <w:numId w:val="34"/>
        </w:numPr>
        <w:rPr>
          <w:rFonts w:ascii="Arial" w:hAnsi="Arial" w:cs="Arial"/>
          <w:sz w:val="20"/>
          <w:szCs w:val="20"/>
          <w:lang w:val="en-US" w:eastAsia="en-GB"/>
        </w:rPr>
      </w:pPr>
      <w:r w:rsidRPr="008415BB">
        <w:rPr>
          <w:rFonts w:ascii="Arial" w:hAnsi="Arial" w:cs="Arial"/>
          <w:sz w:val="20"/>
          <w:szCs w:val="20"/>
          <w:lang w:val="en-US" w:eastAsia="en-GB"/>
        </w:rPr>
        <w:t xml:space="preserve">Determine whether the start </w:t>
      </w:r>
      <w:proofErr w:type="spellStart"/>
      <w:r w:rsidRPr="008415BB">
        <w:rPr>
          <w:rFonts w:ascii="Arial" w:hAnsi="Arial" w:cs="Arial"/>
          <w:sz w:val="20"/>
          <w:szCs w:val="20"/>
          <w:lang w:val="en-US" w:eastAsia="en-GB"/>
        </w:rPr>
        <w:t>p_start</w:t>
      </w:r>
      <w:proofErr w:type="spellEnd"/>
      <w:r w:rsidRPr="008415BB">
        <w:rPr>
          <w:rFonts w:ascii="Arial" w:hAnsi="Arial" w:cs="Arial"/>
          <w:sz w:val="20"/>
          <w:szCs w:val="20"/>
          <w:lang w:val="en-US" w:eastAsia="en-GB"/>
        </w:rPr>
        <w:t xml:space="preserve"> and end </w:t>
      </w:r>
      <w:proofErr w:type="spellStart"/>
      <w:r w:rsidRPr="008415BB">
        <w:rPr>
          <w:rFonts w:ascii="Arial" w:hAnsi="Arial" w:cs="Arial"/>
          <w:sz w:val="20"/>
          <w:szCs w:val="20"/>
          <w:lang w:val="en-US" w:eastAsia="en-GB"/>
        </w:rPr>
        <w:t>p_end</w:t>
      </w:r>
      <w:proofErr w:type="spellEnd"/>
      <w:r w:rsidRPr="008415BB">
        <w:rPr>
          <w:rFonts w:ascii="Arial" w:hAnsi="Arial" w:cs="Arial"/>
          <w:sz w:val="20"/>
          <w:szCs w:val="20"/>
          <w:lang w:val="en-US" w:eastAsia="en-GB"/>
        </w:rPr>
        <w:t xml:space="preserve"> points are on the same side of the plane defined by the three vertices by studying the signs of the their projection onto the normal n of the plane P:</w:t>
      </w:r>
      <w:r w:rsidRPr="008415BB">
        <w:rPr>
          <w:rFonts w:ascii="Arial" w:hAnsi="Arial" w:cs="Arial"/>
          <w:sz w:val="20"/>
          <w:szCs w:val="20"/>
          <w:lang w:val="en-US" w:eastAsia="en-GB"/>
        </w:rPr>
        <w:br/>
        <w:t>If sign(a) is not equal to sign(b), then start and end points are on opposite sides of the plane and no reflection occurs and the procedure ends, otherwise continue to step 2.</w:t>
      </w:r>
    </w:p>
    <w:p w14:paraId="72475C21" w14:textId="77777777" w:rsidR="00A16418" w:rsidRPr="008415BB" w:rsidRDefault="00A16418" w:rsidP="00A16418">
      <w:pPr>
        <w:pStyle w:val="ListParagraph"/>
        <w:numPr>
          <w:ilvl w:val="0"/>
          <w:numId w:val="34"/>
        </w:numPr>
        <w:rPr>
          <w:rFonts w:ascii="Arial" w:hAnsi="Arial" w:cs="Arial"/>
          <w:sz w:val="20"/>
          <w:szCs w:val="20"/>
          <w:lang w:val="en-US" w:eastAsia="en-GB"/>
        </w:rPr>
      </w:pPr>
      <w:r w:rsidRPr="008415BB">
        <w:rPr>
          <w:rFonts w:ascii="Arial" w:hAnsi="Arial" w:cs="Arial"/>
          <w:sz w:val="20"/>
          <w:szCs w:val="20"/>
          <w:lang w:val="en-US" w:eastAsia="en-GB"/>
        </w:rPr>
        <w:t>Compute the reflection point p</w:t>
      </w:r>
      <w:r w:rsidRPr="008415BB">
        <w:rPr>
          <w:rFonts w:ascii="Cambria Math" w:hAnsi="Cambria Math" w:cs="Cambria Math"/>
          <w:sz w:val="20"/>
          <w:szCs w:val="20"/>
          <w:lang w:val="en-US" w:eastAsia="en-GB"/>
        </w:rPr>
        <w:t>₀</w:t>
      </w:r>
      <w:r w:rsidRPr="008415BB">
        <w:rPr>
          <w:rFonts w:ascii="Arial" w:hAnsi="Arial" w:cs="Arial"/>
          <w:sz w:val="20"/>
          <w:szCs w:val="20"/>
          <w:lang w:val="en-US" w:eastAsia="en-GB"/>
        </w:rPr>
        <w:t xml:space="preserve"> in the plane P as:</w:t>
      </w:r>
      <w:r w:rsidRPr="008415BB">
        <w:rPr>
          <w:rFonts w:ascii="Arial" w:hAnsi="Arial" w:cs="Arial"/>
          <w:sz w:val="20"/>
          <w:szCs w:val="20"/>
          <w:lang w:val="en-US" w:eastAsia="en-GB"/>
        </w:rPr>
        <w:br/>
        <w:t xml:space="preserve">    p</w:t>
      </w:r>
      <w:r w:rsidRPr="008415BB">
        <w:rPr>
          <w:rFonts w:ascii="Cambria Math" w:hAnsi="Cambria Math" w:cs="Cambria Math"/>
          <w:sz w:val="20"/>
          <w:szCs w:val="20"/>
          <w:lang w:val="en-US" w:eastAsia="en-GB"/>
        </w:rPr>
        <w:t>₀</w:t>
      </w:r>
      <w:r w:rsidRPr="008415BB">
        <w:rPr>
          <w:rFonts w:ascii="Arial" w:hAnsi="Arial" w:cs="Arial"/>
          <w:sz w:val="20"/>
          <w:szCs w:val="20"/>
          <w:lang w:val="en-US" w:eastAsia="en-GB"/>
        </w:rPr>
        <w:t xml:space="preserve"> = </w:t>
      </w:r>
      <w:proofErr w:type="spellStart"/>
      <w:r w:rsidRPr="008415BB">
        <w:rPr>
          <w:rFonts w:ascii="Arial" w:hAnsi="Arial" w:cs="Arial"/>
          <w:sz w:val="20"/>
          <w:szCs w:val="20"/>
          <w:lang w:val="en-US" w:eastAsia="en-GB"/>
        </w:rPr>
        <w:t>p_end</w:t>
      </w:r>
      <w:proofErr w:type="spellEnd"/>
      <w:r w:rsidRPr="008415BB">
        <w:rPr>
          <w:rFonts w:ascii="Arial" w:hAnsi="Arial" w:cs="Arial"/>
          <w:sz w:val="20"/>
          <w:szCs w:val="20"/>
          <w:lang w:val="en-US" w:eastAsia="en-GB"/>
        </w:rPr>
        <w:t xml:space="preserve"> – a (n + w),</w:t>
      </w:r>
      <w:r w:rsidRPr="008415BB">
        <w:rPr>
          <w:rFonts w:ascii="Arial" w:hAnsi="Arial" w:cs="Arial"/>
          <w:sz w:val="20"/>
          <w:szCs w:val="20"/>
          <w:lang w:val="en-US" w:eastAsia="en-GB"/>
        </w:rPr>
        <w:br/>
        <w:t>where:</w:t>
      </w:r>
      <w:r w:rsidRPr="008415BB">
        <w:rPr>
          <w:rFonts w:ascii="Arial" w:hAnsi="Arial" w:cs="Arial"/>
          <w:sz w:val="20"/>
          <w:szCs w:val="20"/>
          <w:lang w:val="en-US" w:eastAsia="en-GB"/>
        </w:rPr>
        <w:br/>
        <w:t xml:space="preserve">    w = (</w:t>
      </w:r>
      <w:proofErr w:type="spellStart"/>
      <w:r w:rsidRPr="008415BB">
        <w:rPr>
          <w:rFonts w:ascii="Arial" w:hAnsi="Arial" w:cs="Arial"/>
          <w:sz w:val="20"/>
          <w:szCs w:val="20"/>
          <w:lang w:val="en-US" w:eastAsia="en-GB"/>
        </w:rPr>
        <w:t>p_end</w:t>
      </w:r>
      <w:proofErr w:type="spellEnd"/>
      <w:r w:rsidRPr="008415BB">
        <w:rPr>
          <w:rFonts w:ascii="Arial" w:hAnsi="Arial" w:cs="Arial"/>
          <w:sz w:val="20"/>
          <w:szCs w:val="20"/>
          <w:lang w:val="en-US" w:eastAsia="en-GB"/>
        </w:rPr>
        <w:t xml:space="preserve"> – </w:t>
      </w:r>
      <w:proofErr w:type="spellStart"/>
      <w:r w:rsidRPr="008415BB">
        <w:rPr>
          <w:rFonts w:ascii="Arial" w:hAnsi="Arial" w:cs="Arial"/>
          <w:sz w:val="20"/>
          <w:szCs w:val="20"/>
          <w:lang w:val="en-US" w:eastAsia="en-GB"/>
        </w:rPr>
        <w:t>p_start</w:t>
      </w:r>
      <w:proofErr w:type="spellEnd"/>
      <w:r w:rsidRPr="008415BB">
        <w:rPr>
          <w:rFonts w:ascii="Arial" w:hAnsi="Arial" w:cs="Arial"/>
          <w:sz w:val="20"/>
          <w:szCs w:val="20"/>
          <w:lang w:val="en-US" w:eastAsia="en-GB"/>
        </w:rPr>
        <w:t xml:space="preserve"> – (a – b) n) / (a + b).</w:t>
      </w:r>
    </w:p>
    <w:p w14:paraId="36A63F9F" w14:textId="77777777" w:rsidR="00A16418" w:rsidRPr="008415BB" w:rsidRDefault="00A16418" w:rsidP="00A16418">
      <w:pPr>
        <w:pStyle w:val="ListParagraph"/>
        <w:numPr>
          <w:ilvl w:val="0"/>
          <w:numId w:val="34"/>
        </w:numPr>
        <w:rPr>
          <w:rFonts w:ascii="Arial" w:hAnsi="Arial" w:cs="Arial"/>
          <w:sz w:val="20"/>
          <w:szCs w:val="20"/>
          <w:lang w:val="en-US" w:eastAsia="en-GB"/>
        </w:rPr>
      </w:pPr>
      <w:r w:rsidRPr="008415BB">
        <w:rPr>
          <w:rFonts w:ascii="Arial" w:hAnsi="Arial" w:cs="Arial"/>
          <w:sz w:val="20"/>
          <w:szCs w:val="20"/>
          <w:lang w:val="en-US" w:eastAsia="en-GB"/>
        </w:rPr>
        <w:t>Determine whether the reflection point p</w:t>
      </w:r>
      <w:r w:rsidRPr="008415BB">
        <w:rPr>
          <w:rFonts w:ascii="Cambria Math" w:hAnsi="Cambria Math" w:cs="Cambria Math"/>
          <w:sz w:val="20"/>
          <w:szCs w:val="20"/>
          <w:lang w:val="en-US" w:eastAsia="en-GB"/>
        </w:rPr>
        <w:t>₀</w:t>
      </w:r>
      <w:r w:rsidRPr="008415BB">
        <w:rPr>
          <w:rFonts w:ascii="Arial" w:hAnsi="Arial" w:cs="Arial"/>
          <w:sz w:val="20"/>
          <w:szCs w:val="20"/>
          <w:lang w:val="en-US" w:eastAsia="en-GB"/>
        </w:rPr>
        <w:t xml:space="preserve"> is on the surface by computing the </w:t>
      </w:r>
      <w:r>
        <w:rPr>
          <w:rFonts w:ascii="Arial" w:hAnsi="Arial" w:cs="Arial"/>
          <w:sz w:val="20"/>
          <w:szCs w:val="20"/>
          <w:lang w:val="en-US" w:eastAsia="en-GB"/>
        </w:rPr>
        <w:t>b</w:t>
      </w:r>
      <w:r w:rsidRPr="008415BB">
        <w:rPr>
          <w:rFonts w:ascii="Arial" w:hAnsi="Arial" w:cs="Arial"/>
          <w:sz w:val="20"/>
          <w:szCs w:val="20"/>
          <w:lang w:val="en-US" w:eastAsia="en-GB"/>
        </w:rPr>
        <w:t>arycentric coordinates of p</w:t>
      </w:r>
      <w:r w:rsidRPr="008415BB">
        <w:rPr>
          <w:rFonts w:ascii="Cambria Math" w:hAnsi="Cambria Math" w:cs="Cambria Math"/>
          <w:sz w:val="20"/>
          <w:szCs w:val="20"/>
          <w:lang w:val="en-US" w:eastAsia="en-GB"/>
        </w:rPr>
        <w:t>₀</w:t>
      </w:r>
      <w:r w:rsidRPr="008415BB">
        <w:rPr>
          <w:rFonts w:ascii="Arial" w:hAnsi="Arial" w:cs="Arial"/>
          <w:sz w:val="20"/>
          <w:szCs w:val="20"/>
          <w:lang w:val="en-US" w:eastAsia="en-GB"/>
        </w:rPr>
        <w:t xml:space="preserve"> with respect to the three points p</w:t>
      </w:r>
      <w:r w:rsidRPr="008415BB">
        <w:rPr>
          <w:rFonts w:ascii="Cambria Math" w:hAnsi="Cambria Math" w:cs="Cambria Math"/>
          <w:sz w:val="20"/>
          <w:szCs w:val="20"/>
          <w:lang w:val="en-US" w:eastAsia="en-GB"/>
        </w:rPr>
        <w:t>₁</w:t>
      </w:r>
      <w:r w:rsidRPr="008415BB">
        <w:rPr>
          <w:rFonts w:ascii="Arial" w:hAnsi="Arial" w:cs="Arial"/>
          <w:sz w:val="20"/>
          <w:szCs w:val="20"/>
          <w:lang w:val="en-US" w:eastAsia="en-GB"/>
        </w:rPr>
        <w:t>, p</w:t>
      </w:r>
      <w:r w:rsidRPr="008415BB">
        <w:rPr>
          <w:rFonts w:ascii="Cambria Math" w:hAnsi="Cambria Math" w:cs="Cambria Math"/>
          <w:sz w:val="20"/>
          <w:szCs w:val="20"/>
          <w:lang w:val="en-US" w:eastAsia="en-GB"/>
        </w:rPr>
        <w:t>₂</w:t>
      </w:r>
      <w:r w:rsidRPr="008415BB">
        <w:rPr>
          <w:rFonts w:ascii="Arial" w:hAnsi="Arial" w:cs="Arial"/>
          <w:sz w:val="20"/>
          <w:szCs w:val="20"/>
          <w:lang w:val="en-US" w:eastAsia="en-GB"/>
        </w:rPr>
        <w:t xml:space="preserve"> and p</w:t>
      </w:r>
      <w:r w:rsidRPr="008415BB">
        <w:rPr>
          <w:rFonts w:ascii="Cambria Math" w:hAnsi="Cambria Math" w:cs="Cambria Math"/>
          <w:sz w:val="20"/>
          <w:szCs w:val="20"/>
          <w:lang w:val="en-US" w:eastAsia="en-GB"/>
        </w:rPr>
        <w:t>₃</w:t>
      </w:r>
      <w:r w:rsidRPr="008415BB">
        <w:rPr>
          <w:rFonts w:ascii="Arial" w:hAnsi="Arial" w:cs="Arial"/>
          <w:sz w:val="20"/>
          <w:szCs w:val="20"/>
          <w:lang w:val="en-US" w:eastAsia="en-GB"/>
        </w:rPr>
        <w:t xml:space="preserve">.  If all </w:t>
      </w:r>
      <w:r>
        <w:rPr>
          <w:rFonts w:ascii="Arial" w:hAnsi="Arial" w:cs="Arial"/>
          <w:sz w:val="20"/>
          <w:szCs w:val="20"/>
          <w:lang w:val="en-US" w:eastAsia="en-GB"/>
        </w:rPr>
        <w:t>b</w:t>
      </w:r>
      <w:r w:rsidRPr="008415BB">
        <w:rPr>
          <w:rFonts w:ascii="Arial" w:hAnsi="Arial" w:cs="Arial"/>
          <w:sz w:val="20"/>
          <w:szCs w:val="20"/>
          <w:lang w:val="en-US" w:eastAsia="en-GB"/>
        </w:rPr>
        <w:t>arycentric coordinates are in the interval [0, 1] and they sum to one, then the reflection point p</w:t>
      </w:r>
      <w:r w:rsidRPr="008415BB">
        <w:rPr>
          <w:rFonts w:ascii="Cambria Math" w:hAnsi="Cambria Math" w:cs="Cambria Math"/>
          <w:sz w:val="20"/>
          <w:szCs w:val="20"/>
          <w:lang w:val="en-US" w:eastAsia="en-GB"/>
        </w:rPr>
        <w:t>₀</w:t>
      </w:r>
      <w:r w:rsidRPr="008415BB">
        <w:rPr>
          <w:rFonts w:ascii="Arial" w:hAnsi="Arial" w:cs="Arial"/>
          <w:sz w:val="20"/>
          <w:szCs w:val="20"/>
          <w:lang w:val="en-US" w:eastAsia="en-GB"/>
        </w:rPr>
        <w:t xml:space="preserve"> is on the surface, otherwise p</w:t>
      </w:r>
      <w:r w:rsidRPr="008415BB">
        <w:rPr>
          <w:rFonts w:ascii="Cambria Math" w:hAnsi="Cambria Math" w:cs="Cambria Math"/>
          <w:sz w:val="20"/>
          <w:szCs w:val="20"/>
          <w:lang w:val="en-US" w:eastAsia="en-GB"/>
        </w:rPr>
        <w:t>₀</w:t>
      </w:r>
      <w:r w:rsidRPr="008415BB">
        <w:rPr>
          <w:rFonts w:ascii="Arial" w:hAnsi="Arial" w:cs="Arial"/>
          <w:sz w:val="20"/>
          <w:szCs w:val="20"/>
          <w:lang w:val="en-US" w:eastAsia="en-GB"/>
        </w:rPr>
        <w:t xml:space="preserve"> is outside the surface.</w:t>
      </w:r>
    </w:p>
    <w:p w14:paraId="22E38451" w14:textId="77777777" w:rsidR="00A16418" w:rsidRDefault="00A16418" w:rsidP="00A16418">
      <w:pPr>
        <w:rPr>
          <w:lang w:eastAsia="en-GB"/>
        </w:rPr>
      </w:pPr>
    </w:p>
    <w:p w14:paraId="0D57CAD4" w14:textId="77777777" w:rsidR="00A16418" w:rsidRDefault="00A16418" w:rsidP="00A16418">
      <w:pPr>
        <w:rPr>
          <w:lang w:eastAsia="en-GB"/>
        </w:rPr>
      </w:pPr>
      <w:r>
        <w:rPr>
          <w:lang w:eastAsia="en-GB"/>
        </w:rPr>
        <w:t>For a more detailed description of the procedure see: [</w:t>
      </w:r>
      <w:hyperlink r:id="rId9" w:history="1">
        <w:r w:rsidRPr="00CF7965">
          <w:rPr>
            <w:rStyle w:val="Hyperlink"/>
            <w:lang w:eastAsia="en-GB"/>
          </w:rPr>
          <w:t>https://sepwww.stanford.edu/data/media/public/oldsep/stew/ForDaveHale/sep148stew1.pdf</w:t>
        </w:r>
      </w:hyperlink>
      <w:r>
        <w:rPr>
          <w:lang w:eastAsia="en-GB"/>
        </w:rPr>
        <w:t xml:space="preserve">].  </w:t>
      </w:r>
    </w:p>
    <w:p w14:paraId="7C0CF1B7" w14:textId="77777777" w:rsidR="00A16418" w:rsidRPr="005B152D" w:rsidRDefault="00A16418" w:rsidP="00A16418">
      <w:pPr>
        <w:jc w:val="both"/>
        <w:rPr>
          <w:lang w:eastAsia="en-GB"/>
        </w:rPr>
      </w:pPr>
      <w:r>
        <w:rPr>
          <w:lang w:eastAsia="en-GB"/>
        </w:rPr>
        <w:t xml:space="preserve">The above method gives a closed-form expression that determines if a reflection occurs in a surface and where that reflection point in a surface is. This information can be combined with the path modelling of the ground reflection in [TR38.901, Section 7.6.8], where the reflection coefficients for the parallel and perpendicular </w:t>
      </w:r>
      <w:r>
        <w:rPr>
          <w:lang w:eastAsia="en-GB"/>
        </w:rPr>
        <w:lastRenderedPageBreak/>
        <w:t>polarizations can be determined from the incidence angle of the reflection on the plane (</w:t>
      </w:r>
      <w:proofErr w:type="gramStart"/>
      <w:r>
        <w:rPr>
          <w:lang w:eastAsia="en-GB"/>
        </w:rPr>
        <w:t>similar to</w:t>
      </w:r>
      <w:proofErr w:type="gramEnd"/>
      <w:r>
        <w:rPr>
          <w:lang w:eastAsia="en-GB"/>
        </w:rPr>
        <w:t xml:space="preserve"> how the zenith angle is used in [TR38.901, eqs.7.6-38, 7.6-39]).  </w:t>
      </w:r>
    </w:p>
    <w:p w14:paraId="17A1FD5B" w14:textId="77777777" w:rsidR="00A16418" w:rsidRPr="005B152D" w:rsidRDefault="00A16418" w:rsidP="00A16418">
      <w:pPr>
        <w:jc w:val="both"/>
        <w:rPr>
          <w:lang w:eastAsia="en-GB"/>
        </w:rPr>
      </w:pPr>
      <w:r>
        <w:rPr>
          <w:lang w:eastAsia="en-GB"/>
        </w:rPr>
        <w:t>One addition that needs to be made to the ground reflection model in [TR38.901, Section 7.6.8] is the consideration of the size of the reflective surface that, contrary to the ground, is finite. The size of the reflective surface and its overlap with the first Fresnel zone will affect the reflection coefficients, with smaller surfaces resulting in smaller reflection coefficients. The exact relation between size, Fresnel zones and the reflection coefficients should be discussed further.</w:t>
      </w:r>
    </w:p>
    <w:p w14:paraId="78402DF3" w14:textId="77777777" w:rsidR="00A16418" w:rsidRPr="00C024AD" w:rsidRDefault="00A16418" w:rsidP="00C024AD">
      <w:pPr>
        <w:pStyle w:val="Proposal"/>
        <w:tabs>
          <w:tab w:val="clear" w:pos="1304"/>
        </w:tabs>
        <w:ind w:left="1701" w:hanging="1701"/>
        <w:rPr>
          <w:rFonts w:eastAsia="DengXian" w:cs="Arial"/>
        </w:rPr>
      </w:pPr>
      <w:bookmarkStart w:id="17" w:name="_Toc174132503"/>
      <w:r w:rsidRPr="00C024AD">
        <w:rPr>
          <w:rFonts w:eastAsia="DengXian" w:cs="Arial"/>
        </w:rPr>
        <w:t>Use a polygon with three vertices to model a reflective surface of a Type 2 environment object, which can consist of multiple polygons.</w:t>
      </w:r>
      <w:bookmarkEnd w:id="17"/>
    </w:p>
    <w:p w14:paraId="512FC8A6" w14:textId="77777777" w:rsidR="00A16418" w:rsidRPr="00C024AD" w:rsidRDefault="00A16418" w:rsidP="00C024AD">
      <w:pPr>
        <w:pStyle w:val="Proposal"/>
        <w:tabs>
          <w:tab w:val="clear" w:pos="1304"/>
        </w:tabs>
        <w:ind w:left="1701" w:hanging="1701"/>
        <w:rPr>
          <w:rFonts w:eastAsia="DengXian" w:cs="Arial"/>
        </w:rPr>
      </w:pPr>
      <w:bookmarkStart w:id="18" w:name="_Toc174132504"/>
      <w:r w:rsidRPr="00C024AD">
        <w:rPr>
          <w:rFonts w:eastAsia="DengXian" w:cs="Arial"/>
        </w:rPr>
        <w:t xml:space="preserve">Limit the number of reflections of each path in the two links </w:t>
      </w:r>
      <w:proofErr w:type="spellStart"/>
      <w:r w:rsidRPr="00C024AD">
        <w:rPr>
          <w:rFonts w:eastAsia="DengXian" w:cs="Arial"/>
        </w:rPr>
        <w:t>tx</w:t>
      </w:r>
      <w:proofErr w:type="spellEnd"/>
      <w:r w:rsidRPr="00C024AD">
        <w:rPr>
          <w:rFonts w:eastAsia="DengXian" w:cs="Arial"/>
        </w:rPr>
        <w:t>—target and target--</w:t>
      </w:r>
      <w:proofErr w:type="spellStart"/>
      <w:r w:rsidRPr="00C024AD">
        <w:rPr>
          <w:rFonts w:eastAsia="DengXian" w:cs="Arial"/>
        </w:rPr>
        <w:t>rx</w:t>
      </w:r>
      <w:proofErr w:type="spellEnd"/>
      <w:r w:rsidRPr="00C024AD">
        <w:rPr>
          <w:rFonts w:eastAsia="DengXian" w:cs="Arial"/>
        </w:rPr>
        <w:t xml:space="preserve"> to one.</w:t>
      </w:r>
      <w:bookmarkEnd w:id="18"/>
    </w:p>
    <w:p w14:paraId="31316E6F" w14:textId="7ADD5B8C" w:rsidR="00A16418" w:rsidRPr="00C024AD" w:rsidRDefault="00A16418" w:rsidP="00C024AD">
      <w:pPr>
        <w:pStyle w:val="Proposal"/>
        <w:tabs>
          <w:tab w:val="clear" w:pos="1304"/>
        </w:tabs>
        <w:ind w:left="1701" w:hanging="1701"/>
        <w:rPr>
          <w:rFonts w:eastAsia="DengXian" w:cs="Arial"/>
        </w:rPr>
      </w:pPr>
      <w:bookmarkStart w:id="19" w:name="_Toc174132505"/>
      <w:r w:rsidRPr="00C024AD">
        <w:rPr>
          <w:rFonts w:eastAsia="DengXian" w:cs="Arial"/>
        </w:rPr>
        <w:t>Compute the reflection point and non-line-of-sight paths of each link.</w:t>
      </w:r>
      <w:bookmarkEnd w:id="19"/>
    </w:p>
    <w:p w14:paraId="506661E7" w14:textId="5D267B16" w:rsidR="00A16418" w:rsidRPr="00C024AD" w:rsidRDefault="00A16418" w:rsidP="00C024AD">
      <w:pPr>
        <w:pStyle w:val="Proposal"/>
        <w:tabs>
          <w:tab w:val="clear" w:pos="1304"/>
        </w:tabs>
        <w:ind w:left="1701" w:hanging="1701"/>
        <w:rPr>
          <w:rFonts w:eastAsia="DengXian" w:cs="Arial"/>
        </w:rPr>
      </w:pPr>
      <w:bookmarkStart w:id="20" w:name="OLE_LINK31"/>
      <w:bookmarkStart w:id="21" w:name="_Toc174132506"/>
      <w:r w:rsidRPr="00C024AD">
        <w:rPr>
          <w:rFonts w:eastAsia="DengXian" w:cs="Arial"/>
        </w:rPr>
        <w:t xml:space="preserve">Use the ground reflection model in TR38.901, Section 7.6.8, to model the reflection coefficients, where the equations need to be appropriately updated to account for the actual incidence angle in the surface, </w:t>
      </w:r>
      <w:r w:rsidR="006922CF">
        <w:rPr>
          <w:rFonts w:eastAsia="DengXian" w:cs="Arial"/>
        </w:rPr>
        <w:t xml:space="preserve">the material of the </w:t>
      </w:r>
      <w:r w:rsidR="00942161">
        <w:rPr>
          <w:rFonts w:eastAsia="DengXian" w:cs="Arial"/>
        </w:rPr>
        <w:t xml:space="preserve">object, </w:t>
      </w:r>
      <w:r w:rsidRPr="00C024AD">
        <w:rPr>
          <w:rFonts w:eastAsia="DengXian" w:cs="Arial"/>
        </w:rPr>
        <w:t>the finite size of the surface and overlap of the surface with the Fresnel zones.</w:t>
      </w:r>
      <w:bookmarkEnd w:id="21"/>
      <w:r w:rsidRPr="00C024AD">
        <w:rPr>
          <w:rFonts w:eastAsia="DengXian" w:cs="Arial"/>
        </w:rPr>
        <w:t xml:space="preserve">  </w:t>
      </w:r>
    </w:p>
    <w:bookmarkEnd w:id="20"/>
    <w:p w14:paraId="02C6C2FF" w14:textId="2E0B2E56" w:rsidR="00A16418" w:rsidRDefault="00A16418" w:rsidP="00A16418">
      <w:pPr>
        <w:spacing w:before="120"/>
        <w:jc w:val="both"/>
        <w:rPr>
          <w:lang w:eastAsia="en-GB"/>
        </w:rPr>
      </w:pPr>
      <w:r>
        <w:rPr>
          <w:lang w:eastAsia="en-GB"/>
        </w:rPr>
        <w:t>The same polygons used to model the reflections off Type 2 environment objects can be used to model the blocking that these objects might cause to the signal. The blockage model B in [TR38.901, Section 7.6.4] can be reused for this purpose. The scattering model might need to be updated to account for the shape and orientation of the type-2 environment object.</w:t>
      </w:r>
    </w:p>
    <w:p w14:paraId="1E336F94" w14:textId="77777777" w:rsidR="00A16418" w:rsidRPr="00D31DBC" w:rsidRDefault="00A16418" w:rsidP="00D31DBC">
      <w:pPr>
        <w:pStyle w:val="Proposal"/>
        <w:tabs>
          <w:tab w:val="clear" w:pos="1304"/>
        </w:tabs>
        <w:ind w:left="1701" w:hanging="1701"/>
        <w:rPr>
          <w:rFonts w:eastAsia="DengXian" w:cs="Arial"/>
        </w:rPr>
      </w:pPr>
      <w:bookmarkStart w:id="22" w:name="_Toc174132507"/>
      <w:r w:rsidRPr="00D31DBC">
        <w:rPr>
          <w:rFonts w:eastAsia="DengXian" w:cs="Arial"/>
        </w:rPr>
        <w:t>Model blocking of type 2 environment objects reusing the blockage model B in TR38.901, updating the model to account for the shape and orientation of the object.</w:t>
      </w:r>
      <w:bookmarkEnd w:id="22"/>
      <w:r w:rsidRPr="00D31DBC">
        <w:rPr>
          <w:rFonts w:eastAsia="DengXian" w:cs="Arial"/>
        </w:rPr>
        <w:t xml:space="preserve">  </w:t>
      </w:r>
    </w:p>
    <w:p w14:paraId="364C4A6C" w14:textId="77777777" w:rsidR="00A16418" w:rsidRDefault="00A16418" w:rsidP="00A16418">
      <w:pPr>
        <w:spacing w:before="120"/>
        <w:jc w:val="both"/>
        <w:rPr>
          <w:rFonts w:eastAsiaTheme="minorEastAsia"/>
          <w:lang w:eastAsia="zh-CN"/>
        </w:rPr>
      </w:pPr>
      <w:r w:rsidRPr="00E17784">
        <w:rPr>
          <w:rFonts w:hint="eastAsia"/>
          <w:lang w:eastAsia="en-GB"/>
        </w:rPr>
        <w:t xml:space="preserve">Another </w:t>
      </w:r>
      <w:r w:rsidRPr="00E17784">
        <w:rPr>
          <w:lang w:eastAsia="en-GB"/>
        </w:rPr>
        <w:t>question</w:t>
      </w:r>
      <w:r w:rsidRPr="00E17784">
        <w:rPr>
          <w:rFonts w:hint="eastAsia"/>
          <w:lang w:eastAsia="en-GB"/>
        </w:rPr>
        <w:t xml:space="preserve"> is about</w:t>
      </w:r>
      <w:r w:rsidRPr="004A202D">
        <w:rPr>
          <w:rFonts w:eastAsia="DengXian" w:cs="Arial" w:hint="eastAsia"/>
          <w:szCs w:val="18"/>
          <w:lang w:eastAsia="zh-CN"/>
        </w:rPr>
        <w:t xml:space="preserve"> </w:t>
      </w:r>
      <w:r w:rsidRPr="004A202D">
        <w:rPr>
          <w:rFonts w:eastAsia="DengXian" w:cs="Arial"/>
          <w:szCs w:val="18"/>
          <w:lang w:eastAsia="zh-CN"/>
        </w:rPr>
        <w:t>power normalization between geometric and stochastic target channel</w:t>
      </w:r>
      <w:r w:rsidRPr="004A202D">
        <w:rPr>
          <w:rFonts w:eastAsia="DengXian" w:cs="Arial" w:hint="eastAsia"/>
          <w:szCs w:val="18"/>
          <w:lang w:eastAsia="zh-CN"/>
        </w:rPr>
        <w:t xml:space="preserve">. </w:t>
      </w:r>
      <w:r>
        <w:rPr>
          <w:rFonts w:eastAsia="DengXian" w:cs="Arial" w:hint="eastAsia"/>
          <w:szCs w:val="18"/>
          <w:lang w:eastAsia="zh-CN"/>
        </w:rPr>
        <w:t xml:space="preserve">This is analogous to ground modelling in TR 38.901 as copied below. In section 7.5, channel coefficient includes LOS part and NLOS part; in section 7.6.8 with ground reflection model, an additional </w:t>
      </w:r>
      <w:r w:rsidRPr="00147F39">
        <w:t>channel coefficient for the ground reflected path</w:t>
      </w:r>
      <w:r>
        <w:rPr>
          <w:rFonts w:eastAsiaTheme="minorEastAsia" w:hint="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u,s</m:t>
            </m:r>
          </m:sub>
          <m:sup>
            <m:r>
              <w:rPr>
                <w:rFonts w:ascii="Cambria Math" w:eastAsiaTheme="minorEastAsia" w:hAnsi="Cambria Math"/>
                <w:lang w:eastAsia="zh-CN"/>
              </w:rPr>
              <m:t>GR</m:t>
            </m:r>
          </m:sup>
        </m:sSubSup>
        <m:r>
          <w:rPr>
            <w:rFonts w:ascii="Cambria Math" w:eastAsiaTheme="minorEastAsia" w:hAnsi="Cambria Math"/>
            <w:lang w:eastAsia="zh-CN"/>
          </w:rPr>
          <m:t>(t)</m:t>
        </m:r>
      </m:oMath>
      <w:r>
        <w:rPr>
          <w:rFonts w:eastAsiaTheme="minorEastAsia" w:hint="eastAsia"/>
          <w:lang w:eastAsia="zh-CN"/>
        </w:rPr>
        <w:t xml:space="preserve"> is added. Power of the LOS and NLOS parts are not affected. Therefore, power normalization is not updated due to the new reflection path via ground. The same rationale can be applied to geometric and stochastic target channel. The </w:t>
      </w:r>
      <w:r>
        <w:rPr>
          <w:rFonts w:eastAsiaTheme="minorEastAsia"/>
          <w:lang w:eastAsia="zh-CN"/>
        </w:rPr>
        <w:t>introduction</w:t>
      </w:r>
      <w:r>
        <w:rPr>
          <w:rFonts w:eastAsiaTheme="minorEastAsia" w:hint="eastAsia"/>
          <w:lang w:eastAsia="zh-CN"/>
        </w:rPr>
        <w:t xml:space="preserve"> of target and Type-2 EO in target channel would not affect the power normalization of stochastic target channel. </w:t>
      </w:r>
    </w:p>
    <w:tbl>
      <w:tblPr>
        <w:tblStyle w:val="TableGrid"/>
        <w:tblW w:w="0" w:type="auto"/>
        <w:tblLook w:val="04A0" w:firstRow="1" w:lastRow="0" w:firstColumn="1" w:lastColumn="0" w:noHBand="0" w:noVBand="1"/>
      </w:tblPr>
      <w:tblGrid>
        <w:gridCol w:w="9629"/>
      </w:tblGrid>
      <w:tr w:rsidR="00A16418" w14:paraId="0181BAFC" w14:textId="77777777">
        <w:tc>
          <w:tcPr>
            <w:tcW w:w="9629" w:type="dxa"/>
          </w:tcPr>
          <w:p w14:paraId="27CFF0EB" w14:textId="77777777" w:rsidR="00A16418" w:rsidRPr="00147F39" w:rsidRDefault="00A16418">
            <w:pPr>
              <w:pStyle w:val="Heading2"/>
              <w:rPr>
                <w:rFonts w:eastAsia="SimSun"/>
              </w:rPr>
            </w:pPr>
            <w:r w:rsidRPr="00147F39">
              <w:rPr>
                <w:rFonts w:eastAsia="SimSun"/>
              </w:rPr>
              <w:lastRenderedPageBreak/>
              <w:t>7.5</w:t>
            </w:r>
            <w:r w:rsidRPr="00147F39">
              <w:rPr>
                <w:rFonts w:eastAsia="SimSun"/>
              </w:rPr>
              <w:tab/>
              <w:t>Fast fading model</w:t>
            </w:r>
          </w:p>
          <w:p w14:paraId="6F5A3F7C" w14:textId="77777777" w:rsidR="00A16418" w:rsidRPr="00147F39" w:rsidRDefault="00A16418">
            <w:r w:rsidRPr="00147F39">
              <w:rPr>
                <w:rFonts w:hint="eastAsia"/>
                <w:lang w:eastAsia="ko-KR"/>
              </w:rPr>
              <w:t>Then, t</w:t>
            </w:r>
            <w:r w:rsidRPr="00147F39">
              <w:t xml:space="preserve">he channel impulse response is given by adding the LOS channel coefficient to the NLOS channel impulse response and scaling both terms according to the desired K-factor </w:t>
            </w:r>
            <w:r>
              <w:rPr>
                <w:noProof/>
                <w:position w:val="-10"/>
              </w:rPr>
              <w:drawing>
                <wp:inline distT="0" distB="0" distL="0" distR="0" wp14:anchorId="62E99BA8" wp14:editId="370557E5">
                  <wp:extent cx="233680" cy="212725"/>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sidRPr="00147F39">
              <w:t xml:space="preserve"> as</w:t>
            </w:r>
          </w:p>
          <w:p w14:paraId="74426943" w14:textId="77777777" w:rsidR="00A16418" w:rsidRPr="00147F39" w:rsidRDefault="00A16418">
            <w:pPr>
              <w:pStyle w:val="EQ"/>
              <w:rPr>
                <w:u w:val="single"/>
                <w:lang w:eastAsia="ko-KR"/>
              </w:rPr>
            </w:pPr>
            <w:r w:rsidRPr="00147F39">
              <w:tab/>
            </w:r>
            <w:r>
              <w:rPr>
                <w:position w:val="-32"/>
              </w:rPr>
              <w:drawing>
                <wp:inline distT="0" distB="0" distL="0" distR="0" wp14:anchorId="6309BA31" wp14:editId="0738C704">
                  <wp:extent cx="3678555" cy="478155"/>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78555" cy="478155"/>
                          </a:xfrm>
                          <a:prstGeom prst="rect">
                            <a:avLst/>
                          </a:prstGeom>
                          <a:noFill/>
                          <a:ln>
                            <a:noFill/>
                          </a:ln>
                        </pic:spPr>
                      </pic:pic>
                    </a:graphicData>
                  </a:graphic>
                </wp:inline>
              </w:drawing>
            </w:r>
            <w:r w:rsidRPr="00147F39">
              <w:rPr>
                <w:rFonts w:hint="eastAsia"/>
                <w:lang w:eastAsia="ko-KR"/>
              </w:rPr>
              <w:t>.</w:t>
            </w:r>
            <w:r w:rsidRPr="00147F39">
              <w:rPr>
                <w:lang w:eastAsia="ko-KR"/>
              </w:rPr>
              <w:tab/>
            </w:r>
            <w:r w:rsidRPr="00147F39">
              <w:t>(7.5-30)</w:t>
            </w:r>
          </w:p>
          <w:p w14:paraId="32CD1ADD" w14:textId="77777777" w:rsidR="00A16418" w:rsidRDefault="00A16418"/>
          <w:p w14:paraId="018C5CF1" w14:textId="77777777" w:rsidR="00A16418" w:rsidRDefault="00A16418">
            <w:pPr>
              <w:rPr>
                <w:rFonts w:eastAsiaTheme="minorEastAsia"/>
                <w:u w:val="single"/>
                <w:lang w:eastAsia="zh-CN"/>
              </w:rPr>
            </w:pPr>
            <w:r w:rsidRPr="00147F39">
              <w:rPr>
                <w:u w:val="single"/>
              </w:rPr>
              <w:t>Step 1</w:t>
            </w:r>
            <w:r>
              <w:rPr>
                <w:u w:val="single"/>
              </w:rPr>
              <w:t>2</w:t>
            </w:r>
            <w:r w:rsidRPr="00147F39">
              <w:t xml:space="preserve">: </w:t>
            </w:r>
            <w:r>
              <w:t>Apply pathloss and shadowing for the channel coefficients.</w:t>
            </w:r>
          </w:p>
          <w:p w14:paraId="00D63610" w14:textId="77777777" w:rsidR="00A16418" w:rsidRPr="00997760" w:rsidRDefault="00A16418">
            <w:pPr>
              <w:rPr>
                <w:rFonts w:eastAsiaTheme="minorEastAsia"/>
                <w:lang w:eastAsia="zh-CN"/>
              </w:rPr>
            </w:pPr>
            <w:r w:rsidRPr="00997760">
              <w:rPr>
                <w:rFonts w:eastAsiaTheme="minorEastAsia" w:hint="eastAsia"/>
                <w:lang w:eastAsia="zh-CN"/>
              </w:rPr>
              <w:t>[omitted]</w:t>
            </w:r>
          </w:p>
          <w:p w14:paraId="34E4B33F" w14:textId="77777777" w:rsidR="00A16418" w:rsidRPr="00147F39" w:rsidRDefault="00A16418">
            <w:pPr>
              <w:pStyle w:val="Heading3"/>
              <w:keepNext w:val="0"/>
              <w:keepLines w:val="0"/>
              <w:rPr>
                <w:lang w:eastAsia="ko-KR"/>
              </w:rPr>
            </w:pPr>
            <w:r w:rsidRPr="00147F39">
              <w:t>7.6</w:t>
            </w:r>
            <w:r w:rsidRPr="00147F39">
              <w:rPr>
                <w:lang w:eastAsia="ko-KR"/>
              </w:rPr>
              <w:t>.8</w:t>
            </w:r>
            <w:r w:rsidRPr="00147F39">
              <w:tab/>
              <w:t>Explicit g</w:t>
            </w:r>
            <w:r w:rsidRPr="00147F39">
              <w:rPr>
                <w:lang w:eastAsia="ko-KR"/>
              </w:rPr>
              <w:t>round reflection model</w:t>
            </w:r>
          </w:p>
          <w:p w14:paraId="44BD360A" w14:textId="77777777" w:rsidR="00A16418" w:rsidRPr="00147F39" w:rsidRDefault="00A16418">
            <w:pPr>
              <w:rPr>
                <w:lang w:eastAsia="ko-KR"/>
              </w:rPr>
            </w:pPr>
            <w:r w:rsidRPr="00147F39">
              <w:rPr>
                <w:lang w:eastAsia="ko-KR"/>
              </w:rPr>
              <w:t xml:space="preserve">In case the ground reflection shall be modelled explicitly, Equation (7.5-30) </w:t>
            </w:r>
            <w:proofErr w:type="gramStart"/>
            <w:r w:rsidRPr="00147F39">
              <w:rPr>
                <w:lang w:eastAsia="ko-KR"/>
              </w:rPr>
              <w:t>has to</w:t>
            </w:r>
            <w:proofErr w:type="gramEnd"/>
            <w:r w:rsidRPr="00147F39">
              <w:rPr>
                <w:lang w:eastAsia="ko-KR"/>
              </w:rPr>
              <w:t xml:space="preserve"> be replaced by</w:t>
            </w:r>
          </w:p>
          <w:p w14:paraId="29CEE707" w14:textId="77777777" w:rsidR="00A16418" w:rsidRPr="00997760" w:rsidRDefault="00A16418">
            <w:pPr>
              <w:pStyle w:val="EQ"/>
              <w:keepLines w:val="0"/>
              <w:rPr>
                <w:rFonts w:eastAsiaTheme="minorEastAsia"/>
                <w:lang w:eastAsia="zh-CN"/>
              </w:rPr>
            </w:pPr>
            <w:r w:rsidRPr="00147F39">
              <w:tab/>
            </w:r>
            <w:r w:rsidR="00F67820" w:rsidRPr="00147F39">
              <w:rPr>
                <w:position w:val="-70"/>
                <w:sz w:val="20"/>
              </w:rPr>
              <w:object w:dxaOrig="6380" w:dyaOrig="1520" w14:anchorId="67BEB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45pt;height:78.9pt" o:ole="" fillcolor="window">
                  <v:imagedata r:id="rId12" o:title=""/>
                </v:shape>
                <o:OLEObject Type="Embed" ProgID="Equation.3" ShapeID="_x0000_i1025" DrawAspect="Content" ObjectID="_1784745234" r:id="rId13"/>
              </w:object>
            </w:r>
            <w:r w:rsidRPr="00147F39">
              <w:tab/>
              <w:t>(7.6-32)</w:t>
            </w:r>
          </w:p>
        </w:tc>
      </w:tr>
    </w:tbl>
    <w:p w14:paraId="68EEF4F1" w14:textId="77777777" w:rsidR="00A16418" w:rsidRDefault="00A16418" w:rsidP="00A16418">
      <w:pPr>
        <w:pStyle w:val="Observation"/>
        <w:spacing w:before="120"/>
        <w:ind w:left="1699" w:hanging="1699"/>
        <w:rPr>
          <w:rFonts w:eastAsiaTheme="minorEastAsia"/>
          <w:lang w:eastAsia="zh-CN"/>
        </w:rPr>
      </w:pPr>
      <w:bookmarkStart w:id="23" w:name="_Toc174132483"/>
      <w:r>
        <w:rPr>
          <w:rFonts w:eastAsiaTheme="minorEastAsia" w:hint="eastAsia"/>
          <w:lang w:eastAsia="zh-CN"/>
        </w:rPr>
        <w:t>In 38.901, power normalization is not updated due to the new reflection path via ground.</w:t>
      </w:r>
      <w:bookmarkEnd w:id="23"/>
      <w:r>
        <w:rPr>
          <w:rFonts w:eastAsiaTheme="minorEastAsia" w:hint="eastAsia"/>
          <w:lang w:eastAsia="zh-CN"/>
        </w:rPr>
        <w:t xml:space="preserve"> </w:t>
      </w:r>
    </w:p>
    <w:p w14:paraId="32379F83" w14:textId="77777777" w:rsidR="00A16418" w:rsidRPr="00997760" w:rsidRDefault="00A16418" w:rsidP="00A16418">
      <w:pPr>
        <w:pStyle w:val="Proposal"/>
        <w:tabs>
          <w:tab w:val="clear" w:pos="1304"/>
        </w:tabs>
        <w:ind w:left="1701" w:hanging="1701"/>
        <w:rPr>
          <w:rFonts w:eastAsiaTheme="minorEastAsia" w:cs="Arial"/>
          <w:szCs w:val="18"/>
        </w:rPr>
      </w:pPr>
      <w:bookmarkStart w:id="24" w:name="_Toc174132508"/>
      <w:r>
        <w:rPr>
          <w:rFonts w:eastAsiaTheme="minorEastAsia" w:hint="eastAsia"/>
        </w:rPr>
        <w:t>The modelling of sensing targets and Type-2 EOs in target channel would not affect the power normalization of stochastic target channel.</w:t>
      </w:r>
      <w:bookmarkEnd w:id="24"/>
      <w:r>
        <w:rPr>
          <w:rFonts w:eastAsiaTheme="minorEastAsia" w:hint="eastAsia"/>
        </w:rPr>
        <w:t xml:space="preserve"> </w:t>
      </w:r>
    </w:p>
    <w:p w14:paraId="1AEF415B" w14:textId="77777777" w:rsidR="00A16418" w:rsidRPr="00AE1B05" w:rsidRDefault="00A16418" w:rsidP="00A16418">
      <w:pPr>
        <w:pStyle w:val="Proposal"/>
        <w:numPr>
          <w:ilvl w:val="0"/>
          <w:numId w:val="0"/>
        </w:numPr>
      </w:pPr>
    </w:p>
    <w:p w14:paraId="3BF81E8D" w14:textId="61139AC7" w:rsidR="00EC0F87" w:rsidRDefault="00EC0F87" w:rsidP="00410AA4">
      <w:pPr>
        <w:pStyle w:val="Heading1"/>
        <w:numPr>
          <w:ilvl w:val="0"/>
          <w:numId w:val="16"/>
        </w:numPr>
        <w:ind w:left="1134" w:hanging="1134"/>
        <w:jc w:val="both"/>
      </w:pPr>
      <w:r>
        <w:t>Target Channel</w:t>
      </w:r>
    </w:p>
    <w:p w14:paraId="47D7FAF4" w14:textId="77777777" w:rsidR="0018078B" w:rsidRPr="0018078B" w:rsidRDefault="0018078B" w:rsidP="0018078B">
      <w:pPr>
        <w:pStyle w:val="ListParagraph"/>
        <w:keepNext/>
        <w:keepLines/>
        <w:numPr>
          <w:ilvl w:val="0"/>
          <w:numId w:val="24"/>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32"/>
          <w:szCs w:val="32"/>
          <w:lang w:val="en-GB" w:eastAsia="zh-CN"/>
        </w:rPr>
      </w:pPr>
    </w:p>
    <w:p w14:paraId="362D32C0" w14:textId="77777777" w:rsidR="0018078B" w:rsidRPr="0018078B" w:rsidRDefault="0018078B" w:rsidP="0018078B">
      <w:pPr>
        <w:pStyle w:val="ListParagraph"/>
        <w:keepNext/>
        <w:keepLines/>
        <w:numPr>
          <w:ilvl w:val="0"/>
          <w:numId w:val="24"/>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32"/>
          <w:szCs w:val="32"/>
          <w:lang w:val="en-GB" w:eastAsia="zh-CN"/>
        </w:rPr>
      </w:pPr>
    </w:p>
    <w:p w14:paraId="5AA48A26" w14:textId="77777777" w:rsidR="0018078B" w:rsidRPr="0018078B" w:rsidRDefault="0018078B" w:rsidP="0018078B">
      <w:pPr>
        <w:pStyle w:val="ListParagraph"/>
        <w:keepNext/>
        <w:keepLines/>
        <w:numPr>
          <w:ilvl w:val="0"/>
          <w:numId w:val="24"/>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32"/>
          <w:szCs w:val="32"/>
          <w:lang w:val="en-GB" w:eastAsia="zh-CN"/>
        </w:rPr>
      </w:pPr>
    </w:p>
    <w:p w14:paraId="00411AAA" w14:textId="29ACE4F6" w:rsidR="00EC0F87" w:rsidRPr="0018078B" w:rsidRDefault="00EC0F87" w:rsidP="0018078B">
      <w:pPr>
        <w:keepNext/>
        <w:keepLines/>
        <w:numPr>
          <w:ilvl w:val="1"/>
          <w:numId w:val="24"/>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sidRPr="0018078B">
        <w:rPr>
          <w:rFonts w:eastAsia="Times New Roman" w:cs="Arial"/>
          <w:sz w:val="32"/>
          <w:szCs w:val="32"/>
          <w:lang w:val="en-GB" w:eastAsia="zh-CN"/>
        </w:rPr>
        <w:t>Concatenation of Target Links</w:t>
      </w:r>
    </w:p>
    <w:p w14:paraId="57D8972C" w14:textId="2A3E7D5F" w:rsidR="007E3200" w:rsidRPr="00CD39AE" w:rsidRDefault="007E3200" w:rsidP="00CD39AE">
      <w:pPr>
        <w:jc w:val="both"/>
        <w:rPr>
          <w:lang w:val="en-GB" w:eastAsia="ja-JP"/>
        </w:rPr>
      </w:pPr>
      <w:r w:rsidRPr="00CD39AE">
        <w:rPr>
          <w:rFonts w:hint="eastAsia"/>
          <w:lang w:val="en-GB" w:eastAsia="ja-JP"/>
        </w:rPr>
        <w:t xml:space="preserve">One concern of </w:t>
      </w:r>
      <w:r w:rsidRPr="00CD39AE">
        <w:rPr>
          <w:lang w:val="en-GB" w:eastAsia="ja-JP"/>
        </w:rPr>
        <w:t>concatenation</w:t>
      </w:r>
      <w:r w:rsidRPr="00CD39AE">
        <w:rPr>
          <w:rFonts w:hint="eastAsia"/>
          <w:lang w:val="en-GB" w:eastAsia="ja-JP"/>
        </w:rPr>
        <w:t xml:space="preserve"> of paths </w:t>
      </w:r>
      <w:r w:rsidR="007B2AF1" w:rsidRPr="00CD39AE">
        <w:rPr>
          <w:rFonts w:hint="eastAsia"/>
          <w:lang w:val="en-GB" w:eastAsia="ja-JP"/>
        </w:rPr>
        <w:t xml:space="preserve">from two links, </w:t>
      </w:r>
      <w:r w:rsidR="007B2AF1" w:rsidRPr="00CD39AE">
        <w:rPr>
          <w:lang w:val="en-GB" w:eastAsia="ja-JP"/>
        </w:rPr>
        <w:t>Tx to target and from target to Rx</w:t>
      </w:r>
      <w:r w:rsidR="007B2AF1" w:rsidRPr="00CD39AE">
        <w:rPr>
          <w:rFonts w:hint="eastAsia"/>
          <w:lang w:val="en-GB" w:eastAsia="ja-JP"/>
        </w:rPr>
        <w:t>, is the high computational complexity.</w:t>
      </w:r>
      <w:r w:rsidR="00CD39AE" w:rsidRPr="00CD39AE">
        <w:rPr>
          <w:rFonts w:hint="eastAsia"/>
          <w:lang w:val="en-GB" w:eastAsia="ja-JP"/>
        </w:rPr>
        <w:t xml:space="preserve"> We discuss a cluster-based concatenation.</w:t>
      </w:r>
    </w:p>
    <w:p w14:paraId="4E8B2C50" w14:textId="1F55BE01" w:rsidR="00685A6F" w:rsidRDefault="00EC0F87" w:rsidP="00EC0F87">
      <w:pPr>
        <w:jc w:val="both"/>
        <w:rPr>
          <w:lang w:val="en-GB" w:eastAsia="ja-JP"/>
        </w:rPr>
      </w:pPr>
      <w:r>
        <w:rPr>
          <w:lang w:val="en-GB" w:eastAsia="ja-JP"/>
        </w:rPr>
        <w:t>When the propagation paths of the</w:t>
      </w:r>
      <w:r>
        <w:rPr>
          <w:lang w:eastAsia="ja-JP"/>
        </w:rPr>
        <w:t xml:space="preserve"> </w:t>
      </w:r>
      <w:r w:rsidR="00A84A80">
        <w:rPr>
          <w:lang w:eastAsia="ja-JP"/>
        </w:rPr>
        <w:t xml:space="preserve">individual </w:t>
      </w:r>
      <w:r>
        <w:rPr>
          <w:lang w:val="en-GB" w:eastAsia="ja-JP"/>
        </w:rPr>
        <w:t xml:space="preserve">Tx—target and target—Rx links have been generated, the final concatenated propagation paths </w:t>
      </w:r>
      <w:r w:rsidR="00A84A80">
        <w:rPr>
          <w:lang w:val="en-GB" w:eastAsia="ja-JP"/>
        </w:rPr>
        <w:t>must</w:t>
      </w:r>
      <w:r>
        <w:rPr>
          <w:lang w:val="en-GB" w:eastAsia="ja-JP"/>
        </w:rPr>
        <w:t xml:space="preserve"> be formed. This is done by forming all combinations of the </w:t>
      </w:r>
      <w:r w:rsidR="00E25ABF">
        <w:rPr>
          <w:lang w:val="en-GB" w:eastAsia="ja-JP"/>
        </w:rPr>
        <w:t xml:space="preserve">individual </w:t>
      </w:r>
      <w:r>
        <w:rPr>
          <w:lang w:val="en-GB" w:eastAsia="ja-JP"/>
        </w:rPr>
        <w:t xml:space="preserve">propagation paths </w:t>
      </w:r>
      <w:r w:rsidR="0080342A">
        <w:rPr>
          <w:lang w:val="en-GB" w:eastAsia="ja-JP"/>
        </w:rPr>
        <w:t>of</w:t>
      </w:r>
      <w:r>
        <w:rPr>
          <w:lang w:val="en-GB" w:eastAsia="ja-JP"/>
        </w:rPr>
        <w:t xml:space="preserve"> the two links. </w:t>
      </w:r>
    </w:p>
    <w:p w14:paraId="6538B15E" w14:textId="6FC031F4" w:rsidR="00685A6F" w:rsidRDefault="00685A6F" w:rsidP="00EC0F87">
      <w:pPr>
        <w:jc w:val="both"/>
        <w:rPr>
          <w:lang w:val="en-GB" w:eastAsia="ja-JP"/>
        </w:rPr>
      </w:pPr>
      <w:r>
        <w:rPr>
          <w:lang w:val="en-GB" w:eastAsia="ja-JP"/>
        </w:rPr>
        <w:t xml:space="preserve">If the </w:t>
      </w:r>
      <w:r w:rsidR="00805680">
        <w:rPr>
          <w:lang w:val="en-GB" w:eastAsia="ja-JP"/>
        </w:rPr>
        <w:t xml:space="preserve">paths are generated using the </w:t>
      </w:r>
      <w:proofErr w:type="gramStart"/>
      <w:r w:rsidR="00805680">
        <w:rPr>
          <w:lang w:val="en-GB" w:eastAsia="ja-JP"/>
        </w:rPr>
        <w:t>cluster based</w:t>
      </w:r>
      <w:proofErr w:type="gramEnd"/>
      <w:r w:rsidR="00805680">
        <w:rPr>
          <w:lang w:val="en-GB" w:eastAsia="ja-JP"/>
        </w:rPr>
        <w:t xml:space="preserve"> model of TR38.901 (also used for the stochastic background channel)</w:t>
      </w:r>
      <w:r w:rsidR="00D55FE7">
        <w:rPr>
          <w:lang w:val="en-GB" w:eastAsia="ja-JP"/>
        </w:rPr>
        <w:t xml:space="preserve">, each link typically consists of approximately </w:t>
      </w:r>
      <w:r w:rsidR="00240A23">
        <w:rPr>
          <w:lang w:val="en-GB" w:eastAsia="ja-JP"/>
        </w:rPr>
        <w:t>1</w:t>
      </w:r>
      <w:r w:rsidR="00D55FE7">
        <w:rPr>
          <w:lang w:val="en-GB" w:eastAsia="ja-JP"/>
        </w:rPr>
        <w:t xml:space="preserve">0 cluster pairs, each of which has 20 rays. The total number of propagation paths of each link is therefore approximately </w:t>
      </w:r>
      <w:r w:rsidR="00240A23">
        <w:rPr>
          <w:lang w:val="en-GB" w:eastAsia="ja-JP"/>
        </w:rPr>
        <w:t>2</w:t>
      </w:r>
      <w:r w:rsidR="00D55FE7">
        <w:rPr>
          <w:lang w:val="en-GB" w:eastAsia="ja-JP"/>
        </w:rPr>
        <w:t xml:space="preserve">00 and the total number of combinations of two links is </w:t>
      </w:r>
      <w:r w:rsidR="00240A23">
        <w:rPr>
          <w:lang w:val="en-GB" w:eastAsia="ja-JP"/>
        </w:rPr>
        <w:t>4</w:t>
      </w:r>
      <w:r w:rsidR="00D55FE7">
        <w:rPr>
          <w:lang w:val="en-GB" w:eastAsia="ja-JP"/>
        </w:rPr>
        <w:t xml:space="preserve">0000 propagation paths. This number is </w:t>
      </w:r>
      <w:r w:rsidR="00E73F97">
        <w:rPr>
          <w:lang w:val="en-GB" w:eastAsia="ja-JP"/>
        </w:rPr>
        <w:t xml:space="preserve">unnecessarily large for most purposes and </w:t>
      </w:r>
      <w:r w:rsidR="005B6387">
        <w:rPr>
          <w:lang w:val="en-GB" w:eastAsia="ja-JP"/>
        </w:rPr>
        <w:t xml:space="preserve">channel </w:t>
      </w:r>
      <w:r w:rsidR="000C46F5">
        <w:rPr>
          <w:lang w:val="en-GB" w:eastAsia="ja-JP"/>
        </w:rPr>
        <w:t>types and</w:t>
      </w:r>
      <w:r w:rsidR="00D53C68">
        <w:rPr>
          <w:lang w:val="en-GB" w:eastAsia="ja-JP"/>
        </w:rPr>
        <w:t xml:space="preserve"> </w:t>
      </w:r>
      <w:r w:rsidR="00F25190">
        <w:rPr>
          <w:lang w:val="en-GB" w:eastAsia="ja-JP"/>
        </w:rPr>
        <w:t>make</w:t>
      </w:r>
      <w:r w:rsidR="006716B1">
        <w:rPr>
          <w:lang w:val="en-GB" w:eastAsia="ja-JP"/>
        </w:rPr>
        <w:t>s</w:t>
      </w:r>
      <w:r w:rsidR="00F25190">
        <w:rPr>
          <w:lang w:val="en-GB" w:eastAsia="ja-JP"/>
        </w:rPr>
        <w:t xml:space="preserve"> the channel model hard to use efficiently</w:t>
      </w:r>
      <w:r w:rsidR="00723F9F">
        <w:rPr>
          <w:lang w:val="en-GB" w:eastAsia="ja-JP"/>
        </w:rPr>
        <w:t>.</w:t>
      </w:r>
    </w:p>
    <w:p w14:paraId="22820F97" w14:textId="3B494D0F" w:rsidR="00723F9F" w:rsidRDefault="00723F9F" w:rsidP="00101767">
      <w:pPr>
        <w:jc w:val="both"/>
        <w:rPr>
          <w:lang w:val="en-GB" w:eastAsia="ja-JP"/>
        </w:rPr>
      </w:pPr>
      <w:r>
        <w:rPr>
          <w:lang w:val="en-GB" w:eastAsia="ja-JP"/>
        </w:rPr>
        <w:t xml:space="preserve">Previously, </w:t>
      </w:r>
      <w:r w:rsidR="006A4782">
        <w:rPr>
          <w:lang w:val="en-GB" w:eastAsia="ja-JP"/>
        </w:rPr>
        <w:t xml:space="preserve">it has been proposed to </w:t>
      </w:r>
      <w:r w:rsidR="00846873">
        <w:rPr>
          <w:lang w:val="en-GB" w:eastAsia="ja-JP"/>
        </w:rPr>
        <w:t>form all t</w:t>
      </w:r>
      <w:r w:rsidR="00BE73A5">
        <w:rPr>
          <w:lang w:val="en-GB" w:eastAsia="ja-JP"/>
        </w:rPr>
        <w:t>he possible propagation path combinations then remove th</w:t>
      </w:r>
      <w:r w:rsidR="00814CCD">
        <w:rPr>
          <w:lang w:val="en-GB" w:eastAsia="ja-JP"/>
        </w:rPr>
        <w:t xml:space="preserve">ose propagation paths that have a gain </w:t>
      </w:r>
      <w:r w:rsidR="001A699B">
        <w:rPr>
          <w:lang w:val="en-GB" w:eastAsia="ja-JP"/>
        </w:rPr>
        <w:t xml:space="preserve">that is </w:t>
      </w:r>
      <w:r w:rsidR="00641100">
        <w:rPr>
          <w:lang w:val="en-GB" w:eastAsia="ja-JP"/>
        </w:rPr>
        <w:t>smaller than the strongest gain by a given amount, for example 30dB.</w:t>
      </w:r>
      <w:r w:rsidR="00260202">
        <w:rPr>
          <w:lang w:val="en-GB" w:eastAsia="ja-JP"/>
        </w:rPr>
        <w:t xml:space="preserve"> This might still result in </w:t>
      </w:r>
      <w:proofErr w:type="gramStart"/>
      <w:r w:rsidR="00260202">
        <w:rPr>
          <w:lang w:val="en-GB" w:eastAsia="ja-JP"/>
        </w:rPr>
        <w:t>a large number of</w:t>
      </w:r>
      <w:proofErr w:type="gramEnd"/>
      <w:r w:rsidR="00260202">
        <w:rPr>
          <w:lang w:val="en-GB" w:eastAsia="ja-JP"/>
        </w:rPr>
        <w:t xml:space="preserve"> </w:t>
      </w:r>
      <w:r w:rsidR="00E426EA">
        <w:rPr>
          <w:lang w:val="en-GB" w:eastAsia="ja-JP"/>
        </w:rPr>
        <w:t>propagation paths, however, unless the threshold is chosen</w:t>
      </w:r>
      <w:r w:rsidR="005B3445">
        <w:rPr>
          <w:lang w:val="en-GB" w:eastAsia="ja-JP"/>
        </w:rPr>
        <w:t xml:space="preserve"> aggressively.  </w:t>
      </w:r>
    </w:p>
    <w:p w14:paraId="02B8ED51" w14:textId="7B01422D" w:rsidR="002028D4" w:rsidRDefault="002028D4" w:rsidP="00101767">
      <w:pPr>
        <w:jc w:val="both"/>
        <w:rPr>
          <w:lang w:eastAsia="ja-JP"/>
        </w:rPr>
      </w:pPr>
      <w:r w:rsidRPr="6D6F24F8">
        <w:rPr>
          <w:lang w:eastAsia="ja-JP"/>
        </w:rPr>
        <w:lastRenderedPageBreak/>
        <w:t xml:space="preserve">Instead, if the individual propagation paths are generated by a TR38.901-like method, we propose to </w:t>
      </w:r>
      <w:r w:rsidR="000B2C80" w:rsidRPr="6D6F24F8">
        <w:rPr>
          <w:lang w:eastAsia="ja-JP"/>
        </w:rPr>
        <w:t xml:space="preserve">form all possible combinations of </w:t>
      </w:r>
      <w:r w:rsidR="000B2C80" w:rsidRPr="002B421B">
        <w:rPr>
          <w:i/>
          <w:lang w:eastAsia="ja-JP"/>
        </w:rPr>
        <w:t>clusters</w:t>
      </w:r>
      <w:r w:rsidR="0085381D" w:rsidRPr="6D6F24F8">
        <w:rPr>
          <w:lang w:eastAsia="ja-JP"/>
        </w:rPr>
        <w:t>, then reduce the number of cluster combinations</w:t>
      </w:r>
      <w:r w:rsidR="00013E73" w:rsidRPr="6D6F24F8">
        <w:rPr>
          <w:lang w:eastAsia="ja-JP"/>
        </w:rPr>
        <w:t xml:space="preserve"> by only selecting the strongest cluster combinations</w:t>
      </w:r>
      <w:r w:rsidR="0098425F" w:rsidRPr="6D6F24F8">
        <w:rPr>
          <w:lang w:eastAsia="ja-JP"/>
        </w:rPr>
        <w:t xml:space="preserve">. </w:t>
      </w:r>
      <w:r w:rsidR="00013E73" w:rsidRPr="6D6F24F8">
        <w:rPr>
          <w:lang w:eastAsia="ja-JP"/>
        </w:rPr>
        <w:t>T</w:t>
      </w:r>
      <w:r w:rsidR="001E7C62" w:rsidRPr="6D6F24F8">
        <w:rPr>
          <w:lang w:eastAsia="ja-JP"/>
        </w:rPr>
        <w:t xml:space="preserve">he </w:t>
      </w:r>
      <w:r w:rsidR="008D04AE" w:rsidRPr="6D6F24F8">
        <w:rPr>
          <w:lang w:eastAsia="ja-JP"/>
        </w:rPr>
        <w:t xml:space="preserve">stochastic background channel typically </w:t>
      </w:r>
      <w:r w:rsidR="00013E73" w:rsidRPr="6D6F24F8">
        <w:rPr>
          <w:lang w:eastAsia="ja-JP"/>
        </w:rPr>
        <w:t>has</w:t>
      </w:r>
      <w:r w:rsidR="008D04AE" w:rsidRPr="6D6F24F8">
        <w:rPr>
          <w:lang w:eastAsia="ja-JP"/>
        </w:rPr>
        <w:t xml:space="preserve"> around 10</w:t>
      </w:r>
      <w:r w:rsidR="00013E73" w:rsidRPr="6D6F24F8">
        <w:rPr>
          <w:lang w:eastAsia="ja-JP"/>
        </w:rPr>
        <w:t xml:space="preserve"> cluster pairs</w:t>
      </w:r>
      <w:r w:rsidR="00185EC0" w:rsidRPr="6D6F24F8">
        <w:rPr>
          <w:lang w:eastAsia="ja-JP"/>
        </w:rPr>
        <w:t xml:space="preserve">. </w:t>
      </w:r>
      <w:r w:rsidR="00013E73" w:rsidRPr="6D6F24F8">
        <w:rPr>
          <w:lang w:eastAsia="ja-JP"/>
        </w:rPr>
        <w:t>For the target channel, however, it might be possible to use a</w:t>
      </w:r>
      <w:r w:rsidR="00526BF0" w:rsidRPr="6D6F24F8">
        <w:rPr>
          <w:lang w:eastAsia="ja-JP"/>
        </w:rPr>
        <w:t xml:space="preserve"> smaller number </w:t>
      </w:r>
      <w:r w:rsidR="000C534C" w:rsidRPr="6D6F24F8">
        <w:rPr>
          <w:lang w:eastAsia="ja-JP"/>
        </w:rPr>
        <w:t>of cluster combinations</w:t>
      </w:r>
      <w:r w:rsidR="00D01F66" w:rsidRPr="6D6F24F8">
        <w:rPr>
          <w:lang w:eastAsia="ja-JP"/>
        </w:rPr>
        <w:t xml:space="preserve">, especially since measurements indicate that the target channel </w:t>
      </w:r>
      <w:r w:rsidR="00C639B7" w:rsidRPr="6D6F24F8">
        <w:rPr>
          <w:lang w:eastAsia="ja-JP"/>
        </w:rPr>
        <w:t xml:space="preserve">often only has a few observable propagation paths, i.e. paths that are above the noise floor after </w:t>
      </w:r>
      <w:r w:rsidR="00340E1C" w:rsidRPr="6D6F24F8">
        <w:rPr>
          <w:lang w:eastAsia="ja-JP"/>
        </w:rPr>
        <w:t>channel estimation</w:t>
      </w:r>
      <w:r w:rsidR="004B0085" w:rsidRPr="6D6F24F8">
        <w:rPr>
          <w:lang w:eastAsia="ja-JP"/>
        </w:rPr>
        <w:t xml:space="preserve">. </w:t>
      </w:r>
      <w:r w:rsidR="00360628" w:rsidRPr="6D6F24F8">
        <w:rPr>
          <w:lang w:eastAsia="ja-JP"/>
        </w:rPr>
        <w:t>When the set of cluster combinations has been formed</w:t>
      </w:r>
      <w:r w:rsidR="00E622C1">
        <w:rPr>
          <w:lang w:eastAsia="ja-JP"/>
        </w:rPr>
        <w:t xml:space="preserve"> and the </w:t>
      </w:r>
      <w:r w:rsidR="00C5116C">
        <w:rPr>
          <w:lang w:eastAsia="ja-JP"/>
        </w:rPr>
        <w:t>number of cluster combinations has been reduced</w:t>
      </w:r>
      <w:r w:rsidR="00A75833" w:rsidRPr="6D6F24F8">
        <w:rPr>
          <w:lang w:eastAsia="ja-JP"/>
        </w:rPr>
        <w:t xml:space="preserve">, 20 rays for each </w:t>
      </w:r>
      <w:r w:rsidR="00C5116C">
        <w:rPr>
          <w:lang w:eastAsia="ja-JP"/>
        </w:rPr>
        <w:t xml:space="preserve">remaining </w:t>
      </w:r>
      <w:r w:rsidR="00A75833" w:rsidRPr="6D6F24F8">
        <w:rPr>
          <w:lang w:eastAsia="ja-JP"/>
        </w:rPr>
        <w:t xml:space="preserve">cluster combination </w:t>
      </w:r>
      <w:r w:rsidR="00153955" w:rsidRPr="6D6F24F8">
        <w:rPr>
          <w:lang w:eastAsia="ja-JP"/>
        </w:rPr>
        <w:t xml:space="preserve">are formed in complete analogy to </w:t>
      </w:r>
      <w:r w:rsidR="000D7D53" w:rsidRPr="6D6F24F8">
        <w:rPr>
          <w:lang w:eastAsia="ja-JP"/>
        </w:rPr>
        <w:t>the existing modelling in TR38.901.</w:t>
      </w:r>
      <w:r w:rsidR="000D4CD8" w:rsidRPr="6D6F24F8">
        <w:rPr>
          <w:lang w:eastAsia="ja-JP"/>
        </w:rPr>
        <w:t xml:space="preserve"> This will result in a target channel with </w:t>
      </w:r>
      <w:r w:rsidR="002F22A4" w:rsidRPr="6D6F24F8">
        <w:rPr>
          <w:lang w:eastAsia="ja-JP"/>
        </w:rPr>
        <w:t>approximately the same number of propagation paths as the stochastic background channel</w:t>
      </w:r>
      <w:r w:rsidR="00E07233" w:rsidRPr="6D6F24F8">
        <w:rPr>
          <w:lang w:eastAsia="ja-JP"/>
        </w:rPr>
        <w:t>, or less</w:t>
      </w:r>
      <w:r w:rsidR="002F22A4" w:rsidRPr="6D6F24F8">
        <w:rPr>
          <w:lang w:eastAsia="ja-JP"/>
        </w:rPr>
        <w:t xml:space="preserve">.  </w:t>
      </w:r>
    </w:p>
    <w:p w14:paraId="14F6CF72" w14:textId="4E3C0A0E" w:rsidR="00EA5472" w:rsidRDefault="001C3DC9" w:rsidP="00EC0F87">
      <w:pPr>
        <w:jc w:val="both"/>
        <w:rPr>
          <w:lang w:val="en-GB" w:eastAsia="ja-JP"/>
        </w:rPr>
      </w:pPr>
      <w:r>
        <w:rPr>
          <w:lang w:val="en-GB" w:eastAsia="ja-JP"/>
        </w:rPr>
        <w:t>Note that the combination of two cluster pairs (</w:t>
      </w:r>
      <w:proofErr w:type="spellStart"/>
      <w:r>
        <w:rPr>
          <w:lang w:val="en-GB" w:eastAsia="ja-JP"/>
        </w:rPr>
        <w:t>tx</w:t>
      </w:r>
      <w:proofErr w:type="spellEnd"/>
      <w:r>
        <w:rPr>
          <w:lang w:val="en-GB" w:eastAsia="ja-JP"/>
        </w:rPr>
        <w:t>—target and target—</w:t>
      </w:r>
      <w:proofErr w:type="spellStart"/>
      <w:r>
        <w:rPr>
          <w:lang w:val="en-GB" w:eastAsia="ja-JP"/>
        </w:rPr>
        <w:t>rx</w:t>
      </w:r>
      <w:proofErr w:type="spellEnd"/>
      <w:r>
        <w:rPr>
          <w:lang w:val="en-GB" w:eastAsia="ja-JP"/>
        </w:rPr>
        <w:t>) can be seen as another cluster pair, whose parameters are functions of the two original cluster pairs. Below we detail how the cluster parameters of a cluster combination are obtained from the cluster parameters of the two original cluster pairs.</w:t>
      </w:r>
    </w:p>
    <w:p w14:paraId="6FEA043E" w14:textId="73947052" w:rsidR="001C3DC9" w:rsidRDefault="001C3DC9" w:rsidP="00EC0F87">
      <w:pPr>
        <w:jc w:val="both"/>
        <w:rPr>
          <w:lang w:val="en-GB" w:eastAsia="ja-JP"/>
        </w:rPr>
      </w:pPr>
      <w:r>
        <w:rPr>
          <w:lang w:val="en-GB" w:eastAsia="ja-JP"/>
        </w:rPr>
        <w:t>The cluster delay of a cluster combination would be the sum of the original cluster delays.</w:t>
      </w:r>
      <w:r w:rsidR="00683238">
        <w:rPr>
          <w:lang w:val="en-GB" w:eastAsia="ja-JP"/>
        </w:rPr>
        <w:t xml:space="preserve"> For sensing purposes</w:t>
      </w:r>
      <w:r w:rsidR="00541342">
        <w:rPr>
          <w:lang w:val="en-GB" w:eastAsia="ja-JP"/>
        </w:rPr>
        <w:t>,</w:t>
      </w:r>
      <w:r w:rsidR="00683238">
        <w:rPr>
          <w:lang w:val="en-GB" w:eastAsia="ja-JP"/>
        </w:rPr>
        <w:t xml:space="preserve"> it is important to account for the absolute </w:t>
      </w:r>
      <w:r w:rsidR="00561961">
        <w:rPr>
          <w:lang w:val="en-GB" w:eastAsia="ja-JP"/>
        </w:rPr>
        <w:t xml:space="preserve">rather than the relative delay, so the procedure from TR 38.901 clause </w:t>
      </w:r>
      <w:r w:rsidR="00935B93">
        <w:rPr>
          <w:lang w:val="en-GB" w:eastAsia="ja-JP"/>
        </w:rPr>
        <w:t xml:space="preserve">7.6.9 should be applied both to the </w:t>
      </w:r>
      <w:proofErr w:type="spellStart"/>
      <w:r w:rsidR="00935B93">
        <w:rPr>
          <w:lang w:val="en-GB" w:eastAsia="ja-JP"/>
        </w:rPr>
        <w:t>tx</w:t>
      </w:r>
      <w:proofErr w:type="spellEnd"/>
      <w:r w:rsidR="00935B93">
        <w:rPr>
          <w:lang w:val="en-GB" w:eastAsia="ja-JP"/>
        </w:rPr>
        <w:t xml:space="preserve">—target link and the </w:t>
      </w:r>
      <w:r w:rsidR="000E7F07">
        <w:rPr>
          <w:lang w:val="en-GB" w:eastAsia="ja-JP"/>
        </w:rPr>
        <w:t>target—</w:t>
      </w:r>
      <w:proofErr w:type="spellStart"/>
      <w:r w:rsidR="000E7F07">
        <w:rPr>
          <w:lang w:val="en-GB" w:eastAsia="ja-JP"/>
        </w:rPr>
        <w:t>rx</w:t>
      </w:r>
      <w:proofErr w:type="spellEnd"/>
      <w:r w:rsidR="000E7F07">
        <w:rPr>
          <w:lang w:val="en-GB" w:eastAsia="ja-JP"/>
        </w:rPr>
        <w:t xml:space="preserve"> link. </w:t>
      </w:r>
    </w:p>
    <w:p w14:paraId="7DF17A20" w14:textId="3D5CFB10" w:rsidR="001C3DC9" w:rsidRDefault="001C3DC9" w:rsidP="00EC0F87">
      <w:pPr>
        <w:jc w:val="both"/>
        <w:rPr>
          <w:lang w:val="en-GB" w:eastAsia="ja-JP"/>
        </w:rPr>
      </w:pPr>
      <w:r>
        <w:rPr>
          <w:lang w:val="en-GB" w:eastAsia="ja-JP"/>
        </w:rPr>
        <w:t xml:space="preserve">The cluster power of a cluster combination would be the product of the original cluster </w:t>
      </w:r>
      <w:r w:rsidR="00035DAC">
        <w:rPr>
          <w:lang w:val="en-GB" w:eastAsia="ja-JP"/>
        </w:rPr>
        <w:t>powers</w:t>
      </w:r>
      <w:r>
        <w:rPr>
          <w:lang w:val="en-GB" w:eastAsia="ja-JP"/>
        </w:rPr>
        <w:t xml:space="preserve"> times the radar cross-section of the target </w:t>
      </w:r>
      <w:r w:rsidR="00CC20FB">
        <w:rPr>
          <w:lang w:val="en-GB" w:eastAsia="ja-JP"/>
        </w:rPr>
        <w:t>in</w:t>
      </w:r>
      <w:r>
        <w:rPr>
          <w:lang w:val="en-GB" w:eastAsia="ja-JP"/>
        </w:rPr>
        <w:t xml:space="preserve"> the </w:t>
      </w:r>
      <w:r w:rsidR="0000207F">
        <w:rPr>
          <w:lang w:val="en-GB" w:eastAsia="ja-JP"/>
        </w:rPr>
        <w:t xml:space="preserve">incidence </w:t>
      </w:r>
      <w:r w:rsidR="00CC20FB">
        <w:rPr>
          <w:lang w:val="en-GB" w:eastAsia="ja-JP"/>
        </w:rPr>
        <w:t>direction</w:t>
      </w:r>
      <w:r w:rsidR="0000207F">
        <w:rPr>
          <w:lang w:val="en-GB" w:eastAsia="ja-JP"/>
        </w:rPr>
        <w:t xml:space="preserve"> of the </w:t>
      </w:r>
      <w:r w:rsidR="005F4446">
        <w:rPr>
          <w:lang w:val="en-GB" w:eastAsia="ja-JP"/>
        </w:rPr>
        <w:t xml:space="preserve">arrival </w:t>
      </w:r>
      <w:r w:rsidR="0000207F">
        <w:rPr>
          <w:lang w:val="en-GB" w:eastAsia="ja-JP"/>
        </w:rPr>
        <w:t xml:space="preserve">cluster of the </w:t>
      </w:r>
      <w:proofErr w:type="spellStart"/>
      <w:r w:rsidR="0000207F">
        <w:rPr>
          <w:lang w:val="en-GB" w:eastAsia="ja-JP"/>
        </w:rPr>
        <w:t>tx</w:t>
      </w:r>
      <w:proofErr w:type="spellEnd"/>
      <w:r w:rsidR="0000207F">
        <w:rPr>
          <w:lang w:val="en-GB" w:eastAsia="ja-JP"/>
        </w:rPr>
        <w:t xml:space="preserve">—target link and </w:t>
      </w:r>
      <w:r w:rsidR="00CC20FB">
        <w:rPr>
          <w:lang w:val="en-GB" w:eastAsia="ja-JP"/>
        </w:rPr>
        <w:t xml:space="preserve">in </w:t>
      </w:r>
      <w:r w:rsidR="0000207F">
        <w:rPr>
          <w:lang w:val="en-GB" w:eastAsia="ja-JP"/>
        </w:rPr>
        <w:t xml:space="preserve">the departure </w:t>
      </w:r>
      <w:r w:rsidR="00CC20FB">
        <w:rPr>
          <w:lang w:val="en-GB" w:eastAsia="ja-JP"/>
        </w:rPr>
        <w:t>direction</w:t>
      </w:r>
      <w:r w:rsidR="0000207F">
        <w:rPr>
          <w:lang w:val="en-GB" w:eastAsia="ja-JP"/>
        </w:rPr>
        <w:t xml:space="preserve"> of the </w:t>
      </w:r>
      <w:r w:rsidR="00D674DA">
        <w:rPr>
          <w:lang w:val="en-GB" w:eastAsia="ja-JP"/>
        </w:rPr>
        <w:t xml:space="preserve">first cluster of the </w:t>
      </w:r>
      <w:r w:rsidR="0000207F">
        <w:rPr>
          <w:lang w:val="en-GB" w:eastAsia="ja-JP"/>
        </w:rPr>
        <w:t>target—</w:t>
      </w:r>
      <w:proofErr w:type="spellStart"/>
      <w:r w:rsidR="0000207F">
        <w:rPr>
          <w:lang w:val="en-GB" w:eastAsia="ja-JP"/>
        </w:rPr>
        <w:t>rx</w:t>
      </w:r>
      <w:proofErr w:type="spellEnd"/>
      <w:r w:rsidR="0000207F">
        <w:rPr>
          <w:lang w:val="en-GB" w:eastAsia="ja-JP"/>
        </w:rPr>
        <w:t xml:space="preserve"> link.</w:t>
      </w:r>
    </w:p>
    <w:p w14:paraId="3F164468" w14:textId="3174FBEA" w:rsidR="00FB34FF" w:rsidRPr="001F4623" w:rsidRDefault="001F4623" w:rsidP="00EC0F87">
      <w:pPr>
        <w:jc w:val="both"/>
        <w:rPr>
          <w:lang w:eastAsia="ja-JP"/>
        </w:rPr>
      </w:pPr>
      <w:r>
        <w:rPr>
          <w:lang w:val="en-GB" w:eastAsia="ja-JP"/>
        </w:rPr>
        <w:t xml:space="preserve">    gain = gain</w:t>
      </w:r>
      <w:r w:rsidR="00EC52BE" w:rsidRPr="00EC52BE">
        <w:rPr>
          <w:rFonts w:ascii="Cambria Math" w:hAnsi="Cambria Math" w:cs="Cambria Math"/>
          <w:lang w:val="en-GB" w:eastAsia="ja-JP"/>
        </w:rPr>
        <w:t>₁</w:t>
      </w:r>
      <w:r>
        <w:rPr>
          <w:lang w:val="en-GB" w:eastAsia="ja-JP"/>
        </w:rPr>
        <w:t xml:space="preserve"> * gain</w:t>
      </w:r>
      <w:r w:rsidR="00C62652" w:rsidRPr="00C62652">
        <w:rPr>
          <w:rFonts w:ascii="Cambria Math" w:hAnsi="Cambria Math" w:cs="Cambria Math"/>
          <w:lang w:val="en-GB" w:eastAsia="ja-JP"/>
        </w:rPr>
        <w:t>₂</w:t>
      </w:r>
      <w:r>
        <w:rPr>
          <w:lang w:val="en-GB" w:eastAsia="ja-JP"/>
        </w:rPr>
        <w:t xml:space="preserve"> *</w:t>
      </w:r>
      <w:r w:rsidRPr="001F4623">
        <w:rPr>
          <w:lang w:val="en-GB" w:eastAsia="ja-JP"/>
        </w:rPr>
        <w:t xml:space="preserve"> 4</w:t>
      </w:r>
      <w:r w:rsidR="00063F88" w:rsidRPr="00063F88">
        <w:rPr>
          <w:lang w:val="en-GB" w:eastAsia="ja-JP"/>
        </w:rPr>
        <w:t>π</w:t>
      </w:r>
      <w:r w:rsidRPr="001F4623">
        <w:rPr>
          <w:lang w:val="en-GB" w:eastAsia="ja-JP"/>
        </w:rPr>
        <w:t xml:space="preserve"> </w:t>
      </w:r>
      <w:r w:rsidR="00063F88">
        <w:rPr>
          <w:lang w:val="en-GB" w:eastAsia="ja-JP"/>
        </w:rPr>
        <w:t xml:space="preserve">* </w:t>
      </w:r>
      <w:proofErr w:type="gramStart"/>
      <w:r w:rsidR="007A35E3" w:rsidRPr="007A35E3">
        <w:rPr>
          <w:lang w:val="en-GB" w:eastAsia="ja-JP"/>
        </w:rPr>
        <w:t>σ</w:t>
      </w:r>
      <w:r w:rsidR="007A35E3">
        <w:rPr>
          <w:lang w:val="en-GB" w:eastAsia="ja-JP"/>
        </w:rPr>
        <w:t>(</w:t>
      </w:r>
      <w:proofErr w:type="gramEnd"/>
      <w:r w:rsidR="00926A69">
        <w:rPr>
          <w:lang w:eastAsia="ja-JP"/>
        </w:rPr>
        <w:t>a</w:t>
      </w:r>
      <w:r w:rsidR="00926A69" w:rsidRPr="00EC52BE">
        <w:rPr>
          <w:rFonts w:ascii="Cambria Math" w:hAnsi="Cambria Math" w:cs="Cambria Math"/>
          <w:lang w:val="en-GB" w:eastAsia="ja-JP"/>
        </w:rPr>
        <w:t>₁</w:t>
      </w:r>
      <w:r w:rsidR="00926A69">
        <w:rPr>
          <w:lang w:eastAsia="ja-JP"/>
        </w:rPr>
        <w:t>, d</w:t>
      </w:r>
      <w:r w:rsidR="00926A69" w:rsidRPr="00C62652">
        <w:rPr>
          <w:rFonts w:ascii="Cambria Math" w:hAnsi="Cambria Math" w:cs="Cambria Math"/>
          <w:lang w:val="en-GB" w:eastAsia="ja-JP"/>
        </w:rPr>
        <w:t>₂</w:t>
      </w:r>
      <w:r w:rsidR="007A35E3">
        <w:rPr>
          <w:lang w:val="en-GB" w:eastAsia="ja-JP"/>
        </w:rPr>
        <w:t>)</w:t>
      </w:r>
      <w:r w:rsidRPr="001F4623">
        <w:rPr>
          <w:lang w:val="en-GB" w:eastAsia="ja-JP"/>
        </w:rPr>
        <w:t xml:space="preserve"> / </w:t>
      </w:r>
      <w:r w:rsidR="00A2486F" w:rsidRPr="00A2486F">
        <w:rPr>
          <w:lang w:val="en-GB" w:eastAsia="ja-JP"/>
        </w:rPr>
        <w:t>λ</w:t>
      </w:r>
      <w:r w:rsidR="00FC3782" w:rsidRPr="00FC3782">
        <w:rPr>
          <w:lang w:val="en-GB" w:eastAsia="ja-JP"/>
        </w:rPr>
        <w:t>²</w:t>
      </w:r>
    </w:p>
    <w:p w14:paraId="74CA33A9" w14:textId="0C229950" w:rsidR="00EA5472" w:rsidRDefault="00A2486F" w:rsidP="00EC0F87">
      <w:pPr>
        <w:jc w:val="both"/>
        <w:rPr>
          <w:lang w:val="en-GB" w:eastAsia="ja-JP"/>
        </w:rPr>
      </w:pPr>
      <w:r w:rsidRPr="00A2486F">
        <w:rPr>
          <w:lang w:eastAsia="ja-JP"/>
        </w:rPr>
        <w:t>where</w:t>
      </w:r>
      <w:r>
        <w:rPr>
          <w:lang w:eastAsia="ja-JP"/>
        </w:rPr>
        <w:t xml:space="preserve"> </w:t>
      </w:r>
      <w:proofErr w:type="gramStart"/>
      <w:r w:rsidR="00950FEA" w:rsidRPr="00950FEA">
        <w:rPr>
          <w:lang w:eastAsia="ja-JP"/>
        </w:rPr>
        <w:t>σ</w:t>
      </w:r>
      <w:r w:rsidR="00950FEA">
        <w:rPr>
          <w:lang w:eastAsia="ja-JP"/>
        </w:rPr>
        <w:t>(</w:t>
      </w:r>
      <w:proofErr w:type="gramEnd"/>
      <w:r w:rsidR="00926A69">
        <w:rPr>
          <w:lang w:eastAsia="ja-JP"/>
        </w:rPr>
        <w:t>a</w:t>
      </w:r>
      <w:r w:rsidR="00926A69" w:rsidRPr="00EC52BE">
        <w:rPr>
          <w:rFonts w:ascii="Cambria Math" w:hAnsi="Cambria Math" w:cs="Cambria Math"/>
          <w:lang w:val="en-GB" w:eastAsia="ja-JP"/>
        </w:rPr>
        <w:t>₁</w:t>
      </w:r>
      <w:r w:rsidR="00926A69">
        <w:rPr>
          <w:lang w:eastAsia="ja-JP"/>
        </w:rPr>
        <w:t>, d</w:t>
      </w:r>
      <w:r w:rsidR="00926A69" w:rsidRPr="00C62652">
        <w:rPr>
          <w:rFonts w:ascii="Cambria Math" w:hAnsi="Cambria Math" w:cs="Cambria Math"/>
          <w:lang w:val="en-GB" w:eastAsia="ja-JP"/>
        </w:rPr>
        <w:t>₂</w:t>
      </w:r>
      <w:r w:rsidR="00950FEA">
        <w:rPr>
          <w:lang w:eastAsia="ja-JP"/>
        </w:rPr>
        <w:t xml:space="preserve">) is the </w:t>
      </w:r>
      <w:r w:rsidR="00950FEA" w:rsidRPr="00D450ED">
        <w:rPr>
          <w:lang w:val="en-GB" w:eastAsia="ja-JP"/>
        </w:rPr>
        <w:t xml:space="preserve">radar cross-section </w:t>
      </w:r>
      <w:r w:rsidR="007F6F22">
        <w:rPr>
          <w:lang w:val="en-GB" w:eastAsia="ja-JP"/>
        </w:rPr>
        <w:t>in</w:t>
      </w:r>
      <w:r w:rsidR="00950FEA" w:rsidRPr="00D450ED">
        <w:rPr>
          <w:lang w:val="en-GB" w:eastAsia="ja-JP"/>
        </w:rPr>
        <w:t xml:space="preserve"> the arrival direction </w:t>
      </w:r>
      <w:r w:rsidR="00926A69" w:rsidRPr="00D450ED">
        <w:rPr>
          <w:lang w:val="en-GB" w:eastAsia="ja-JP"/>
        </w:rPr>
        <w:t>a</w:t>
      </w:r>
      <w:r w:rsidR="00926A69" w:rsidRPr="00D450ED">
        <w:rPr>
          <w:rFonts w:ascii="Cambria Math" w:hAnsi="Cambria Math" w:cs="Cambria Math"/>
          <w:lang w:val="en-GB" w:eastAsia="ja-JP"/>
        </w:rPr>
        <w:t>₁</w:t>
      </w:r>
      <w:r w:rsidR="00926A69" w:rsidRPr="00D450ED">
        <w:rPr>
          <w:lang w:val="en-GB" w:eastAsia="ja-JP"/>
        </w:rPr>
        <w:t xml:space="preserve"> </w:t>
      </w:r>
      <w:r w:rsidR="00950FEA" w:rsidRPr="00D450ED">
        <w:rPr>
          <w:lang w:val="en-GB" w:eastAsia="ja-JP"/>
        </w:rPr>
        <w:t xml:space="preserve">of the </w:t>
      </w:r>
      <w:proofErr w:type="spellStart"/>
      <w:r w:rsidR="00950FEA" w:rsidRPr="00D450ED">
        <w:rPr>
          <w:lang w:val="en-GB" w:eastAsia="ja-JP"/>
        </w:rPr>
        <w:t>tx</w:t>
      </w:r>
      <w:proofErr w:type="spellEnd"/>
      <w:r w:rsidR="00950FEA" w:rsidRPr="00D450ED">
        <w:rPr>
          <w:lang w:val="en-GB" w:eastAsia="ja-JP"/>
        </w:rPr>
        <w:t xml:space="preserve">—target cluster pair and </w:t>
      </w:r>
      <w:r w:rsidR="007F6F22">
        <w:rPr>
          <w:lang w:val="en-GB" w:eastAsia="ja-JP"/>
        </w:rPr>
        <w:t xml:space="preserve">in </w:t>
      </w:r>
      <w:r w:rsidR="00950FEA" w:rsidRPr="00D450ED">
        <w:rPr>
          <w:lang w:val="en-GB" w:eastAsia="ja-JP"/>
        </w:rPr>
        <w:t xml:space="preserve">the departure direction </w:t>
      </w:r>
      <w:r w:rsidR="00926A69" w:rsidRPr="00D450ED">
        <w:rPr>
          <w:lang w:val="en-GB" w:eastAsia="ja-JP"/>
        </w:rPr>
        <w:t>d</w:t>
      </w:r>
      <w:r w:rsidR="00926A69" w:rsidRPr="00D450ED">
        <w:rPr>
          <w:rFonts w:ascii="Cambria Math" w:hAnsi="Cambria Math" w:cs="Cambria Math"/>
          <w:lang w:val="en-GB" w:eastAsia="ja-JP"/>
        </w:rPr>
        <w:t>₂</w:t>
      </w:r>
      <w:r w:rsidR="00926A69" w:rsidRPr="00D450ED">
        <w:rPr>
          <w:lang w:val="en-GB" w:eastAsia="ja-JP"/>
        </w:rPr>
        <w:t xml:space="preserve"> </w:t>
      </w:r>
      <w:r w:rsidR="00950FEA" w:rsidRPr="00D450ED">
        <w:rPr>
          <w:lang w:val="en-GB" w:eastAsia="ja-JP"/>
        </w:rPr>
        <w:t>of the target—</w:t>
      </w:r>
      <w:proofErr w:type="spellStart"/>
      <w:r w:rsidR="00950FEA" w:rsidRPr="00D450ED">
        <w:rPr>
          <w:lang w:val="en-GB" w:eastAsia="ja-JP"/>
        </w:rPr>
        <w:t>rx</w:t>
      </w:r>
      <w:proofErr w:type="spellEnd"/>
      <w:r w:rsidR="00950FEA" w:rsidRPr="00D450ED">
        <w:rPr>
          <w:lang w:val="en-GB" w:eastAsia="ja-JP"/>
        </w:rPr>
        <w:t xml:space="preserve"> cluster pair, </w:t>
      </w:r>
      <w:r w:rsidRPr="00D450ED">
        <w:rPr>
          <w:lang w:val="en-GB" w:eastAsia="ja-JP"/>
        </w:rPr>
        <w:t>λ is the wavelength of the carrier signal</w:t>
      </w:r>
      <w:r w:rsidR="00117F3E" w:rsidRPr="00D450ED">
        <w:rPr>
          <w:lang w:val="en-GB" w:eastAsia="ja-JP"/>
        </w:rPr>
        <w:t xml:space="preserve"> and </w:t>
      </w:r>
      <w:r w:rsidR="00117F3E">
        <w:rPr>
          <w:lang w:val="en-GB" w:eastAsia="ja-JP"/>
        </w:rPr>
        <w:t>gain</w:t>
      </w:r>
      <w:r w:rsidR="00117F3E" w:rsidRPr="00D450ED">
        <w:rPr>
          <w:rFonts w:ascii="Cambria Math" w:hAnsi="Cambria Math" w:cs="Cambria Math"/>
          <w:lang w:val="en-GB" w:eastAsia="ja-JP"/>
        </w:rPr>
        <w:t>₁</w:t>
      </w:r>
      <w:r w:rsidR="00117F3E">
        <w:rPr>
          <w:lang w:val="en-GB" w:eastAsia="ja-JP"/>
        </w:rPr>
        <w:t xml:space="preserve"> and gain</w:t>
      </w:r>
      <w:r w:rsidR="00117F3E" w:rsidRPr="00D450ED">
        <w:rPr>
          <w:rFonts w:ascii="Cambria Math" w:hAnsi="Cambria Math" w:cs="Cambria Math"/>
          <w:lang w:val="en-GB" w:eastAsia="ja-JP"/>
        </w:rPr>
        <w:t>₂</w:t>
      </w:r>
      <w:r w:rsidR="00117F3E" w:rsidRPr="00D450ED">
        <w:rPr>
          <w:lang w:val="en-GB" w:eastAsia="ja-JP"/>
        </w:rPr>
        <w:t xml:space="preserve"> are the gains of the original two cluster pairs</w:t>
      </w:r>
      <w:r w:rsidRPr="00D450ED">
        <w:rPr>
          <w:lang w:val="en-GB" w:eastAsia="ja-JP"/>
        </w:rPr>
        <w:t>.</w:t>
      </w:r>
    </w:p>
    <w:p w14:paraId="12D684A5" w14:textId="23247543" w:rsidR="00A2486F" w:rsidRPr="00D450ED" w:rsidRDefault="00FA6761" w:rsidP="00EC0F87">
      <w:pPr>
        <w:jc w:val="both"/>
        <w:rPr>
          <w:lang w:val="en-GB" w:eastAsia="ja-JP"/>
        </w:rPr>
      </w:pPr>
      <w:r w:rsidRPr="00D450ED">
        <w:rPr>
          <w:lang w:val="en-GB" w:eastAsia="ja-JP"/>
        </w:rPr>
        <w:t xml:space="preserve">The </w:t>
      </w:r>
      <w:r w:rsidR="00D657CA" w:rsidRPr="00D450ED">
        <w:rPr>
          <w:lang w:val="en-GB" w:eastAsia="ja-JP"/>
        </w:rPr>
        <w:t>elongation rate</w:t>
      </w:r>
      <w:r w:rsidR="00F66A45" w:rsidRPr="00D450ED">
        <w:rPr>
          <w:lang w:val="en-GB" w:eastAsia="ja-JP"/>
        </w:rPr>
        <w:t xml:space="preserve"> (the </w:t>
      </w:r>
      <w:r w:rsidR="00BD235C" w:rsidRPr="00D450ED">
        <w:rPr>
          <w:lang w:val="en-GB" w:eastAsia="ja-JP"/>
        </w:rPr>
        <w:t>time-derivative of the path length</w:t>
      </w:r>
      <w:r w:rsidR="00F66A45" w:rsidRPr="00D450ED">
        <w:rPr>
          <w:lang w:val="en-GB" w:eastAsia="ja-JP"/>
        </w:rPr>
        <w:t>)</w:t>
      </w:r>
      <w:r w:rsidR="00D657CA" w:rsidRPr="00D450ED">
        <w:rPr>
          <w:lang w:val="en-GB" w:eastAsia="ja-JP"/>
        </w:rPr>
        <w:t xml:space="preserve"> of </w:t>
      </w:r>
      <w:r w:rsidR="000308DA" w:rsidRPr="00D450ED">
        <w:rPr>
          <w:lang w:val="en-GB" w:eastAsia="ja-JP"/>
        </w:rPr>
        <w:t>a</w:t>
      </w:r>
      <w:r w:rsidR="00D657CA" w:rsidRPr="00D450ED">
        <w:rPr>
          <w:lang w:val="en-GB" w:eastAsia="ja-JP"/>
        </w:rPr>
        <w:t xml:space="preserve"> </w:t>
      </w:r>
      <w:r w:rsidR="005047D0" w:rsidRPr="00D450ED">
        <w:rPr>
          <w:lang w:val="en-GB" w:eastAsia="ja-JP"/>
        </w:rPr>
        <w:t>cluster combination</w:t>
      </w:r>
      <w:r w:rsidR="000308DA" w:rsidRPr="00D450ED">
        <w:rPr>
          <w:lang w:val="en-GB" w:eastAsia="ja-JP"/>
        </w:rPr>
        <w:t xml:space="preserve"> would be the </w:t>
      </w:r>
      <w:r w:rsidR="00AE7FF8" w:rsidRPr="00D450ED">
        <w:rPr>
          <w:lang w:val="en-GB" w:eastAsia="ja-JP"/>
        </w:rPr>
        <w:t xml:space="preserve">sum of the elongation rates of the two </w:t>
      </w:r>
      <w:r w:rsidR="001914C7" w:rsidRPr="00D450ED">
        <w:rPr>
          <w:lang w:val="en-GB" w:eastAsia="ja-JP"/>
        </w:rPr>
        <w:t>original cluster pairs</w:t>
      </w:r>
      <w:r w:rsidR="00BD235C" w:rsidRPr="00D450ED">
        <w:rPr>
          <w:lang w:val="en-GB" w:eastAsia="ja-JP"/>
        </w:rPr>
        <w:t>:</w:t>
      </w:r>
    </w:p>
    <w:p w14:paraId="20E7D94E" w14:textId="46409E25" w:rsidR="00BD235C" w:rsidRPr="00D450ED" w:rsidRDefault="00BD235C" w:rsidP="00EC0F87">
      <w:pPr>
        <w:jc w:val="both"/>
        <w:rPr>
          <w:lang w:val="en-GB" w:eastAsia="ja-JP"/>
        </w:rPr>
      </w:pPr>
      <w:r w:rsidRPr="00D450ED">
        <w:rPr>
          <w:lang w:val="en-GB" w:eastAsia="ja-JP"/>
        </w:rPr>
        <w:t xml:space="preserve">    Elongation rate = </w:t>
      </w:r>
      <w:r w:rsidR="00C3754D" w:rsidRPr="00D450ED">
        <w:rPr>
          <w:lang w:val="en-GB" w:eastAsia="ja-JP"/>
        </w:rPr>
        <w:t>d</w:t>
      </w:r>
      <w:r w:rsidR="00C3754D" w:rsidRPr="00D450ED">
        <w:rPr>
          <w:rFonts w:ascii="Cambria Math" w:hAnsi="Cambria Math" w:cs="Cambria Math"/>
          <w:lang w:val="en-GB" w:eastAsia="ja-JP"/>
        </w:rPr>
        <w:t>₁</w:t>
      </w:r>
      <w:r w:rsidR="00F90C79" w:rsidRPr="00D450ED">
        <w:rPr>
          <w:lang w:val="en-GB" w:eastAsia="ja-JP"/>
        </w:rPr>
        <w:t>ᵀ</w:t>
      </w:r>
      <w:r w:rsidR="00C3754D" w:rsidRPr="00D450ED">
        <w:rPr>
          <w:lang w:val="en-GB" w:eastAsia="ja-JP"/>
        </w:rPr>
        <w:t>v</w:t>
      </w:r>
      <w:r w:rsidR="007078C0" w:rsidRPr="00D450ED">
        <w:rPr>
          <w:rFonts w:ascii="Cambria Math" w:hAnsi="Cambria Math" w:cs="Cambria Math"/>
          <w:lang w:val="en-GB" w:eastAsia="ja-JP"/>
        </w:rPr>
        <w:t>ₜ</w:t>
      </w:r>
      <w:r w:rsidR="00BC6256" w:rsidRPr="00D450ED">
        <w:rPr>
          <w:lang w:val="en-GB" w:eastAsia="ja-JP"/>
        </w:rPr>
        <w:t>ₓ</w:t>
      </w:r>
      <w:r w:rsidR="00C3754D" w:rsidRPr="00D450ED">
        <w:rPr>
          <w:lang w:val="en-GB" w:eastAsia="ja-JP"/>
        </w:rPr>
        <w:t xml:space="preserve"> </w:t>
      </w:r>
      <w:r w:rsidR="00D450ED" w:rsidRPr="00D450ED">
        <w:rPr>
          <w:lang w:val="en-GB" w:eastAsia="ja-JP"/>
        </w:rPr>
        <w:t>-</w:t>
      </w:r>
      <w:r w:rsidR="00C3754D" w:rsidRPr="00D450ED">
        <w:rPr>
          <w:lang w:val="en-GB" w:eastAsia="ja-JP"/>
        </w:rPr>
        <w:t xml:space="preserve"> </w:t>
      </w:r>
      <w:r w:rsidR="00A444BC" w:rsidRPr="00D450ED">
        <w:rPr>
          <w:lang w:val="en-GB" w:eastAsia="ja-JP"/>
        </w:rPr>
        <w:t>a</w:t>
      </w:r>
      <w:r w:rsidR="00C3754D" w:rsidRPr="00D450ED">
        <w:rPr>
          <w:rFonts w:ascii="Cambria Math" w:hAnsi="Cambria Math" w:cs="Cambria Math"/>
          <w:lang w:val="en-GB" w:eastAsia="ja-JP"/>
        </w:rPr>
        <w:t>₁</w:t>
      </w:r>
      <w:r w:rsidR="00F90C79" w:rsidRPr="00D450ED">
        <w:rPr>
          <w:lang w:val="en-GB" w:eastAsia="ja-JP"/>
        </w:rPr>
        <w:t>ᵀ</w:t>
      </w:r>
      <w:proofErr w:type="spellStart"/>
      <w:r w:rsidR="007A21F9" w:rsidRPr="00D450ED">
        <w:rPr>
          <w:lang w:val="en-GB" w:eastAsia="ja-JP"/>
        </w:rPr>
        <w:t>v</w:t>
      </w:r>
      <w:r w:rsidR="00A444BC" w:rsidRPr="00D450ED">
        <w:rPr>
          <w:lang w:val="en-GB" w:eastAsia="ja-JP"/>
        </w:rPr>
        <w:t>_target</w:t>
      </w:r>
      <w:proofErr w:type="spellEnd"/>
      <w:r w:rsidR="00A444BC" w:rsidRPr="00D450ED">
        <w:rPr>
          <w:lang w:val="en-GB" w:eastAsia="ja-JP"/>
        </w:rPr>
        <w:t xml:space="preserve"> + </w:t>
      </w:r>
      <w:r w:rsidR="00740F50" w:rsidRPr="00D450ED">
        <w:rPr>
          <w:lang w:val="en-GB" w:eastAsia="ja-JP"/>
        </w:rPr>
        <w:t>d</w:t>
      </w:r>
      <w:r w:rsidR="00C23DC2" w:rsidRPr="00D450ED">
        <w:rPr>
          <w:rFonts w:ascii="Cambria Math" w:hAnsi="Cambria Math" w:cs="Cambria Math"/>
          <w:lang w:val="en-GB" w:eastAsia="ja-JP"/>
        </w:rPr>
        <w:t>₂</w:t>
      </w:r>
      <w:r w:rsidR="00F90C79" w:rsidRPr="00D450ED">
        <w:rPr>
          <w:lang w:val="en-GB" w:eastAsia="ja-JP"/>
        </w:rPr>
        <w:t>ᵀ</w:t>
      </w:r>
      <w:proofErr w:type="spellStart"/>
      <w:r w:rsidR="00C23DC2" w:rsidRPr="00D450ED">
        <w:rPr>
          <w:lang w:val="en-GB" w:eastAsia="ja-JP"/>
        </w:rPr>
        <w:t>v_target</w:t>
      </w:r>
      <w:proofErr w:type="spellEnd"/>
      <w:r w:rsidR="00C23DC2" w:rsidRPr="00D450ED">
        <w:rPr>
          <w:lang w:val="en-GB" w:eastAsia="ja-JP"/>
        </w:rPr>
        <w:t xml:space="preserve"> </w:t>
      </w:r>
      <w:r w:rsidR="00D450ED" w:rsidRPr="00D450ED">
        <w:rPr>
          <w:lang w:val="en-GB" w:eastAsia="ja-JP"/>
        </w:rPr>
        <w:t>-</w:t>
      </w:r>
      <w:r w:rsidR="00C23DC2" w:rsidRPr="00D450ED">
        <w:rPr>
          <w:lang w:val="en-GB" w:eastAsia="ja-JP"/>
        </w:rPr>
        <w:t xml:space="preserve"> a</w:t>
      </w:r>
      <w:r w:rsidR="00C23DC2" w:rsidRPr="00D450ED">
        <w:rPr>
          <w:rFonts w:ascii="Cambria Math" w:hAnsi="Cambria Math" w:cs="Cambria Math"/>
          <w:lang w:val="en-GB" w:eastAsia="ja-JP"/>
        </w:rPr>
        <w:t>₂</w:t>
      </w:r>
      <w:r w:rsidR="00F90C79" w:rsidRPr="00D450ED">
        <w:rPr>
          <w:lang w:val="en-GB" w:eastAsia="ja-JP"/>
        </w:rPr>
        <w:t>ᵀ</w:t>
      </w:r>
      <w:r w:rsidR="00C23DC2" w:rsidRPr="00D450ED">
        <w:rPr>
          <w:lang w:val="en-GB" w:eastAsia="ja-JP"/>
        </w:rPr>
        <w:t>v</w:t>
      </w:r>
      <w:r w:rsidR="00BA5B0C" w:rsidRPr="00D450ED">
        <w:rPr>
          <w:lang w:val="en-GB" w:eastAsia="ja-JP"/>
        </w:rPr>
        <w:t>ᵣ</w:t>
      </w:r>
      <w:r w:rsidR="00BC6256" w:rsidRPr="00D450ED">
        <w:rPr>
          <w:lang w:val="en-GB" w:eastAsia="ja-JP"/>
        </w:rPr>
        <w:t>ₓ</w:t>
      </w:r>
    </w:p>
    <w:p w14:paraId="285D71CC" w14:textId="4DF144BD" w:rsidR="005B3799" w:rsidRDefault="001C7A5A" w:rsidP="00EC0F87">
      <w:pPr>
        <w:jc w:val="both"/>
        <w:rPr>
          <w:lang w:val="en-GB" w:eastAsia="ja-JP"/>
        </w:rPr>
      </w:pPr>
      <w:r>
        <w:rPr>
          <w:lang w:val="en-GB" w:eastAsia="ja-JP"/>
        </w:rPr>
        <w:t xml:space="preserve">The departure direction of the </w:t>
      </w:r>
      <w:r w:rsidR="00AB35F7">
        <w:rPr>
          <w:lang w:val="en-GB" w:eastAsia="ja-JP"/>
        </w:rPr>
        <w:t xml:space="preserve">cluster combination would equal the departure direction of the </w:t>
      </w:r>
      <w:proofErr w:type="spellStart"/>
      <w:r w:rsidR="00AB35F7">
        <w:rPr>
          <w:lang w:val="en-GB" w:eastAsia="ja-JP"/>
        </w:rPr>
        <w:t>tx</w:t>
      </w:r>
      <w:proofErr w:type="spellEnd"/>
      <w:r w:rsidR="00AB35F7">
        <w:rPr>
          <w:lang w:val="en-GB" w:eastAsia="ja-JP"/>
        </w:rPr>
        <w:t>--target cluster pair</w:t>
      </w:r>
      <w:r w:rsidR="00BB29F1">
        <w:rPr>
          <w:lang w:val="en-GB" w:eastAsia="ja-JP"/>
        </w:rPr>
        <w:t>,</w:t>
      </w:r>
      <w:r w:rsidR="00AB35F7">
        <w:rPr>
          <w:lang w:val="en-GB" w:eastAsia="ja-JP"/>
        </w:rPr>
        <w:t xml:space="preserve"> and the arrival direction of the cluster combination would equal the arrival direction of the target—</w:t>
      </w:r>
      <w:proofErr w:type="spellStart"/>
      <w:r w:rsidR="00AB35F7">
        <w:rPr>
          <w:lang w:val="en-GB" w:eastAsia="ja-JP"/>
        </w:rPr>
        <w:t>rx</w:t>
      </w:r>
      <w:proofErr w:type="spellEnd"/>
      <w:r w:rsidR="00AB35F7">
        <w:rPr>
          <w:lang w:val="en-GB" w:eastAsia="ja-JP"/>
        </w:rPr>
        <w:t xml:space="preserve"> cluster pair.</w:t>
      </w:r>
    </w:p>
    <w:p w14:paraId="11217131" w14:textId="3762D65A" w:rsidR="00DB02EF" w:rsidRDefault="006B76E6" w:rsidP="00EC0F87">
      <w:pPr>
        <w:jc w:val="both"/>
        <w:rPr>
          <w:lang w:val="en-GB" w:eastAsia="ja-JP"/>
        </w:rPr>
      </w:pPr>
      <w:r>
        <w:rPr>
          <w:lang w:val="en-GB" w:eastAsia="ja-JP"/>
        </w:rPr>
        <w:t>The cross</w:t>
      </w:r>
      <w:r w:rsidR="00A06BDC">
        <w:rPr>
          <w:lang w:val="en-GB" w:eastAsia="ja-JP"/>
        </w:rPr>
        <w:t>-</w:t>
      </w:r>
      <w:r>
        <w:rPr>
          <w:lang w:val="en-GB" w:eastAsia="ja-JP"/>
        </w:rPr>
        <w:t>polarization matrix</w:t>
      </w:r>
      <w:r w:rsidR="00DB02EF">
        <w:rPr>
          <w:lang w:val="en-GB" w:eastAsia="ja-JP"/>
        </w:rPr>
        <w:t xml:space="preserve"> of the cluster combination</w:t>
      </w:r>
      <w:r>
        <w:rPr>
          <w:lang w:val="en-GB" w:eastAsia="ja-JP"/>
        </w:rPr>
        <w:t xml:space="preserve"> would be the </w:t>
      </w:r>
      <w:r w:rsidR="00DB02EF">
        <w:rPr>
          <w:lang w:val="en-GB" w:eastAsia="ja-JP"/>
        </w:rPr>
        <w:t>product of the t</w:t>
      </w:r>
      <w:r w:rsidR="00F35ED1">
        <w:rPr>
          <w:lang w:val="en-GB" w:eastAsia="ja-JP"/>
        </w:rPr>
        <w:t>hree</w:t>
      </w:r>
      <w:r w:rsidR="00DB02EF">
        <w:rPr>
          <w:lang w:val="en-GB" w:eastAsia="ja-JP"/>
        </w:rPr>
        <w:t xml:space="preserve"> cross</w:t>
      </w:r>
      <w:r w:rsidR="00F35ED1">
        <w:rPr>
          <w:lang w:val="en-GB" w:eastAsia="ja-JP"/>
        </w:rPr>
        <w:t>-</w:t>
      </w:r>
      <w:r w:rsidR="00DB02EF">
        <w:rPr>
          <w:lang w:val="en-GB" w:eastAsia="ja-JP"/>
        </w:rPr>
        <w:t>polarization matrices of the original cluster pairs</w:t>
      </w:r>
      <w:r w:rsidR="007F59D2">
        <w:rPr>
          <w:lang w:val="en-GB" w:eastAsia="ja-JP"/>
        </w:rPr>
        <w:t xml:space="preserve"> and that of the target</w:t>
      </w:r>
      <w:r w:rsidR="00DB02EF">
        <w:rPr>
          <w:lang w:val="en-GB" w:eastAsia="ja-JP"/>
        </w:rPr>
        <w:t xml:space="preserve">. </w:t>
      </w:r>
      <w:r w:rsidR="00F35ED1">
        <w:rPr>
          <w:lang w:val="en-GB" w:eastAsia="ja-JP"/>
        </w:rPr>
        <w:t>T</w:t>
      </w:r>
      <w:r w:rsidR="00DB02EF">
        <w:rPr>
          <w:lang w:val="en-GB" w:eastAsia="ja-JP"/>
        </w:rPr>
        <w:t>he effect that the target has on polarisation should be modelled by including its polarization matrix in the product. In full generality, the polarization matrix of the target depends on the same parameters as the radar cross section:</w:t>
      </w:r>
    </w:p>
    <w:p w14:paraId="5E76D814" w14:textId="5D0EF157" w:rsidR="00AB35F7" w:rsidRDefault="00DB02EF" w:rsidP="00B770D9">
      <w:pPr>
        <w:ind w:firstLine="400"/>
        <w:jc w:val="both"/>
        <w:rPr>
          <w:lang w:val="en-GB" w:eastAsia="ja-JP"/>
        </w:rPr>
      </w:pPr>
      <w:r>
        <w:rPr>
          <w:lang w:val="en-GB" w:eastAsia="ja-JP"/>
        </w:rPr>
        <w:t>Cross polarization matrix = C</w:t>
      </w:r>
      <w:r w:rsidR="00466C37" w:rsidRPr="00D450ED">
        <w:rPr>
          <w:rFonts w:ascii="Cambria Math" w:hAnsi="Cambria Math" w:cs="Cambria Math"/>
          <w:lang w:val="en-GB" w:eastAsia="ja-JP"/>
        </w:rPr>
        <w:t>₁</w:t>
      </w:r>
      <w:proofErr w:type="gramStart"/>
      <w:r w:rsidR="004A39DE" w:rsidRPr="00555AA0">
        <w:rPr>
          <w:lang w:val="en-GB" w:eastAsia="ja-JP"/>
        </w:rPr>
        <w:t>Σ(</w:t>
      </w:r>
      <w:proofErr w:type="gramEnd"/>
      <w:r w:rsidR="004A39DE" w:rsidRPr="00555AA0">
        <w:rPr>
          <w:lang w:val="en-GB" w:eastAsia="ja-JP"/>
        </w:rPr>
        <w:t>a</w:t>
      </w:r>
      <w:r w:rsidR="004A39DE" w:rsidRPr="00EC52BE">
        <w:rPr>
          <w:rFonts w:ascii="Cambria Math" w:hAnsi="Cambria Math" w:cs="Cambria Math"/>
          <w:lang w:val="en-GB" w:eastAsia="ja-JP"/>
        </w:rPr>
        <w:t>₁</w:t>
      </w:r>
      <w:r w:rsidR="004A39DE" w:rsidRPr="00555AA0">
        <w:rPr>
          <w:lang w:val="en-GB" w:eastAsia="ja-JP"/>
        </w:rPr>
        <w:t>, d</w:t>
      </w:r>
      <w:r w:rsidR="004A39DE" w:rsidRPr="00C62652">
        <w:rPr>
          <w:rFonts w:ascii="Cambria Math" w:hAnsi="Cambria Math" w:cs="Cambria Math"/>
          <w:lang w:val="en-GB" w:eastAsia="ja-JP"/>
        </w:rPr>
        <w:t>₂</w:t>
      </w:r>
      <w:r w:rsidR="004A39DE" w:rsidRPr="00555AA0">
        <w:rPr>
          <w:lang w:val="en-GB" w:eastAsia="ja-JP"/>
        </w:rPr>
        <w:t>)</w:t>
      </w:r>
      <w:r w:rsidR="00466C37" w:rsidRPr="00555AA0">
        <w:rPr>
          <w:lang w:val="en-GB" w:eastAsia="ja-JP"/>
        </w:rPr>
        <w:t>C</w:t>
      </w:r>
      <w:r w:rsidR="00466C37" w:rsidRPr="00D450ED">
        <w:rPr>
          <w:rFonts w:ascii="Cambria Math" w:hAnsi="Cambria Math" w:cs="Cambria Math"/>
          <w:lang w:val="en-GB" w:eastAsia="ja-JP"/>
        </w:rPr>
        <w:t>₂</w:t>
      </w:r>
    </w:p>
    <w:p w14:paraId="2439EB91" w14:textId="65C60C4A" w:rsidR="00B770D9" w:rsidRPr="007E3200" w:rsidRDefault="00B770D9" w:rsidP="00B770D9">
      <w:pPr>
        <w:jc w:val="both"/>
        <w:rPr>
          <w:rFonts w:eastAsiaTheme="minorEastAsia"/>
          <w:lang w:val="en-GB" w:eastAsia="zh-CN"/>
        </w:rPr>
      </w:pPr>
      <w:r w:rsidRPr="00555AA0">
        <w:rPr>
          <w:lang w:val="en-GB" w:eastAsia="ja-JP"/>
        </w:rPr>
        <w:t>Note that radar cross</w:t>
      </w:r>
      <w:r w:rsidR="00137E3F">
        <w:rPr>
          <w:lang w:val="en-GB" w:eastAsia="ja-JP"/>
        </w:rPr>
        <w:t>-</w:t>
      </w:r>
      <w:r w:rsidRPr="00555AA0">
        <w:rPr>
          <w:lang w:val="en-GB" w:eastAsia="ja-JP"/>
        </w:rPr>
        <w:t>section and cross polarisation is only evaluated at</w:t>
      </w:r>
      <w:r w:rsidR="00B11038" w:rsidRPr="00555AA0">
        <w:rPr>
          <w:lang w:val="en-GB" w:eastAsia="ja-JP"/>
        </w:rPr>
        <w:t xml:space="preserve"> (a</w:t>
      </w:r>
      <w:r w:rsidR="00B11038" w:rsidRPr="00555AA0">
        <w:rPr>
          <w:rFonts w:ascii="Cambria Math" w:hAnsi="Cambria Math" w:cs="Cambria Math"/>
          <w:lang w:val="en-GB" w:eastAsia="ja-JP"/>
        </w:rPr>
        <w:t>₁</w:t>
      </w:r>
      <w:r w:rsidR="00B11038" w:rsidRPr="00555AA0">
        <w:rPr>
          <w:lang w:val="en-GB" w:eastAsia="ja-JP"/>
        </w:rPr>
        <w:t>, d</w:t>
      </w:r>
      <w:r w:rsidR="00B11038" w:rsidRPr="00555AA0">
        <w:rPr>
          <w:rFonts w:ascii="Cambria Math" w:hAnsi="Cambria Math" w:cs="Cambria Math"/>
          <w:lang w:val="en-GB" w:eastAsia="ja-JP"/>
        </w:rPr>
        <w:t>₂</w:t>
      </w:r>
      <w:r w:rsidR="00B11038" w:rsidRPr="00555AA0">
        <w:rPr>
          <w:lang w:val="en-GB" w:eastAsia="ja-JP"/>
        </w:rPr>
        <w:t xml:space="preserve">), </w:t>
      </w:r>
      <w:r w:rsidR="00C56976" w:rsidRPr="00555AA0">
        <w:rPr>
          <w:lang w:val="en-GB" w:eastAsia="ja-JP"/>
        </w:rPr>
        <w:t xml:space="preserve">even if the individual rays of the </w:t>
      </w:r>
      <w:r w:rsidR="00154A9C" w:rsidRPr="00555AA0">
        <w:rPr>
          <w:lang w:val="en-GB" w:eastAsia="ja-JP"/>
        </w:rPr>
        <w:t xml:space="preserve">clusters might have different directions. It is assumed that the </w:t>
      </w:r>
      <w:r w:rsidR="008214D5" w:rsidRPr="00555AA0">
        <w:rPr>
          <w:lang w:val="en-GB" w:eastAsia="ja-JP"/>
        </w:rPr>
        <w:t>difference</w:t>
      </w:r>
      <w:r w:rsidR="00154A9C" w:rsidRPr="00555AA0">
        <w:rPr>
          <w:lang w:val="en-GB" w:eastAsia="ja-JP"/>
        </w:rPr>
        <w:t xml:space="preserve"> between the cluster direction and the ray directions is small</w:t>
      </w:r>
      <w:r w:rsidR="008214D5" w:rsidRPr="00555AA0">
        <w:rPr>
          <w:lang w:val="en-GB" w:eastAsia="ja-JP"/>
        </w:rPr>
        <w:t>.</w:t>
      </w:r>
      <w:r w:rsidRPr="00555AA0">
        <w:rPr>
          <w:lang w:val="en-GB" w:eastAsia="ja-JP"/>
        </w:rPr>
        <w:t xml:space="preserve"> </w:t>
      </w:r>
    </w:p>
    <w:p w14:paraId="64FD9DFA" w14:textId="79D26BAA" w:rsidR="005B3799" w:rsidRPr="00490729" w:rsidRDefault="00EF7C0F" w:rsidP="00490729">
      <w:pPr>
        <w:pStyle w:val="Observation"/>
        <w:spacing w:before="120"/>
        <w:ind w:left="1699" w:hanging="1699"/>
        <w:rPr>
          <w:rFonts w:eastAsiaTheme="minorEastAsia"/>
          <w:lang w:eastAsia="zh-CN"/>
        </w:rPr>
      </w:pPr>
      <w:bookmarkStart w:id="25" w:name="_Toc174132484"/>
      <w:r>
        <w:rPr>
          <w:lang w:val="en-GB"/>
        </w:rPr>
        <w:t xml:space="preserve">The combined </w:t>
      </w:r>
      <w:r w:rsidRPr="00490729">
        <w:rPr>
          <w:rFonts w:eastAsiaTheme="minorEastAsia"/>
          <w:lang w:eastAsia="zh-CN"/>
        </w:rPr>
        <w:t xml:space="preserve">channel from transmitter to </w:t>
      </w:r>
      <w:r w:rsidR="00860EC8" w:rsidRPr="00490729">
        <w:rPr>
          <w:rFonts w:eastAsiaTheme="minorEastAsia"/>
          <w:lang w:eastAsia="zh-CN"/>
        </w:rPr>
        <w:t>target and from target to receiver consists of all combinations of the paths in the two links. The number of combinations can be large.</w:t>
      </w:r>
      <w:bookmarkEnd w:id="25"/>
    </w:p>
    <w:p w14:paraId="33E8700E" w14:textId="2916C05F" w:rsidR="00860EC8" w:rsidRDefault="00D63752" w:rsidP="00490729">
      <w:pPr>
        <w:pStyle w:val="Observation"/>
        <w:spacing w:before="120"/>
        <w:ind w:left="1699" w:hanging="1699"/>
        <w:rPr>
          <w:lang w:val="en-GB"/>
        </w:rPr>
      </w:pPr>
      <w:bookmarkStart w:id="26" w:name="_Toc174132485"/>
      <w:r w:rsidRPr="00490729">
        <w:rPr>
          <w:rFonts w:eastAsiaTheme="minorEastAsia"/>
          <w:lang w:eastAsia="zh-CN"/>
        </w:rPr>
        <w:t>If TR38.901 is used</w:t>
      </w:r>
      <w:r>
        <w:rPr>
          <w:lang w:val="en-GB"/>
        </w:rPr>
        <w:t xml:space="preserve"> to generate the </w:t>
      </w:r>
      <w:r w:rsidR="00D3236C">
        <w:rPr>
          <w:lang w:val="en-GB"/>
        </w:rPr>
        <w:t xml:space="preserve">propagation </w:t>
      </w:r>
      <w:r>
        <w:rPr>
          <w:lang w:val="en-GB"/>
        </w:rPr>
        <w:t>paths of the two links (</w:t>
      </w:r>
      <w:proofErr w:type="spellStart"/>
      <w:r>
        <w:rPr>
          <w:lang w:val="en-GB"/>
        </w:rPr>
        <w:t>tx</w:t>
      </w:r>
      <w:proofErr w:type="spellEnd"/>
      <w:r>
        <w:rPr>
          <w:lang w:val="en-GB"/>
        </w:rPr>
        <w:t>—target, target—</w:t>
      </w:r>
      <w:proofErr w:type="spellStart"/>
      <w:r>
        <w:rPr>
          <w:lang w:val="en-GB"/>
        </w:rPr>
        <w:t>rx</w:t>
      </w:r>
      <w:proofErr w:type="spellEnd"/>
      <w:r>
        <w:rPr>
          <w:lang w:val="en-GB"/>
        </w:rPr>
        <w:t xml:space="preserve">), the number of path combinations is </w:t>
      </w:r>
      <w:r w:rsidR="00936725">
        <w:rPr>
          <w:lang w:val="en-GB"/>
        </w:rPr>
        <w:t>too large for efficient channel generation.</w:t>
      </w:r>
      <w:bookmarkEnd w:id="26"/>
    </w:p>
    <w:p w14:paraId="45E47C54" w14:textId="52692500" w:rsidR="00EC18E9" w:rsidRDefault="005A7F22" w:rsidP="00610BFB">
      <w:pPr>
        <w:pStyle w:val="Proposal"/>
        <w:tabs>
          <w:tab w:val="clear" w:pos="1304"/>
        </w:tabs>
        <w:ind w:left="1701" w:hanging="1701"/>
        <w:rPr>
          <w:lang w:val="en-GB"/>
        </w:rPr>
      </w:pPr>
      <w:bookmarkStart w:id="27" w:name="_Toc174132509"/>
      <w:r>
        <w:rPr>
          <w:lang w:val="en-GB"/>
        </w:rPr>
        <w:t xml:space="preserve">To proposal </w:t>
      </w:r>
      <w:r w:rsidR="00AF3DAA">
        <w:rPr>
          <w:lang w:val="en-GB"/>
        </w:rPr>
        <w:t>5</w:t>
      </w:r>
      <w:r>
        <w:rPr>
          <w:lang w:val="en-GB"/>
        </w:rPr>
        <w:t>.4-2</w:t>
      </w:r>
      <w:r w:rsidR="00AF3DAA">
        <w:rPr>
          <w:lang w:val="en-GB"/>
        </w:rPr>
        <w:t xml:space="preserve">, add the option to </w:t>
      </w:r>
      <w:r w:rsidR="00D65BFC">
        <w:rPr>
          <w:lang w:val="en-GB"/>
        </w:rPr>
        <w:t>concatenate the two links (</w:t>
      </w:r>
      <w:proofErr w:type="spellStart"/>
      <w:r w:rsidR="00D65BFC">
        <w:rPr>
          <w:lang w:val="en-GB"/>
        </w:rPr>
        <w:t>tx</w:t>
      </w:r>
      <w:proofErr w:type="spellEnd"/>
      <w:r w:rsidR="00D65BFC">
        <w:rPr>
          <w:lang w:val="en-GB"/>
        </w:rPr>
        <w:t>—target, target—</w:t>
      </w:r>
      <w:proofErr w:type="spellStart"/>
      <w:r w:rsidR="00D65BFC">
        <w:rPr>
          <w:lang w:val="en-GB"/>
        </w:rPr>
        <w:t>rx</w:t>
      </w:r>
      <w:proofErr w:type="spellEnd"/>
      <w:r w:rsidR="00D65BFC">
        <w:rPr>
          <w:lang w:val="en-GB"/>
        </w:rPr>
        <w:t xml:space="preserve">) </w:t>
      </w:r>
      <w:r w:rsidR="00935893">
        <w:rPr>
          <w:lang w:val="en-GB"/>
        </w:rPr>
        <w:t>by combining clusters</w:t>
      </w:r>
      <w:r w:rsidR="00622976">
        <w:rPr>
          <w:lang w:val="en-GB"/>
        </w:rPr>
        <w:t xml:space="preserve"> and doing down-selection among cluster combinations.</w:t>
      </w:r>
      <w:bookmarkEnd w:id="27"/>
      <w:r w:rsidR="00622976">
        <w:rPr>
          <w:lang w:val="en-GB"/>
        </w:rPr>
        <w:t xml:space="preserve"> </w:t>
      </w:r>
    </w:p>
    <w:p w14:paraId="24839E73" w14:textId="6642B701" w:rsidR="005B3799" w:rsidRPr="00465AE7" w:rsidRDefault="00D3236C" w:rsidP="00DD693C">
      <w:pPr>
        <w:pStyle w:val="Proposal"/>
        <w:tabs>
          <w:tab w:val="clear" w:pos="1304"/>
        </w:tabs>
        <w:ind w:left="1701" w:hanging="1701"/>
        <w:rPr>
          <w:lang w:val="en-GB"/>
        </w:rPr>
      </w:pPr>
      <w:bookmarkStart w:id="28" w:name="_Toc174132510"/>
      <w:r>
        <w:rPr>
          <w:lang w:val="en-GB"/>
        </w:rPr>
        <w:t>If TR38.901 is used to generate the propagation paths of the two links (</w:t>
      </w:r>
      <w:proofErr w:type="spellStart"/>
      <w:r>
        <w:rPr>
          <w:lang w:val="en-GB"/>
        </w:rPr>
        <w:t>tx</w:t>
      </w:r>
      <w:proofErr w:type="spellEnd"/>
      <w:r>
        <w:rPr>
          <w:lang w:val="en-GB"/>
        </w:rPr>
        <w:t>—target, target—</w:t>
      </w:r>
      <w:proofErr w:type="spellStart"/>
      <w:r>
        <w:rPr>
          <w:lang w:val="en-GB"/>
        </w:rPr>
        <w:t>rx</w:t>
      </w:r>
      <w:proofErr w:type="spellEnd"/>
      <w:r>
        <w:rPr>
          <w:lang w:val="en-GB"/>
        </w:rPr>
        <w:t xml:space="preserve">), form all combinations of cluster pairs (not individual rays) and reduce </w:t>
      </w:r>
      <w:r>
        <w:rPr>
          <w:lang w:val="en-GB"/>
        </w:rPr>
        <w:lastRenderedPageBreak/>
        <w:t xml:space="preserve">the set of cluster combinations to a </w:t>
      </w:r>
      <w:r w:rsidR="008B4B1D">
        <w:rPr>
          <w:lang w:val="en-GB"/>
        </w:rPr>
        <w:t>given number that is determined from channel measurements.</w:t>
      </w:r>
      <w:r w:rsidR="003D178F">
        <w:rPr>
          <w:lang w:val="en-GB"/>
        </w:rPr>
        <w:t xml:space="preserve">  Then </w:t>
      </w:r>
      <w:r w:rsidR="00CA2E8B">
        <w:rPr>
          <w:lang w:val="en-GB"/>
        </w:rPr>
        <w:t xml:space="preserve">form propagation paths by adding </w:t>
      </w:r>
      <w:r w:rsidR="00BE0354">
        <w:rPr>
          <w:lang w:val="en-GB"/>
        </w:rPr>
        <w:t>[</w:t>
      </w:r>
      <w:r w:rsidR="00CA2E8B">
        <w:rPr>
          <w:lang w:val="en-GB"/>
        </w:rPr>
        <w:t>20</w:t>
      </w:r>
      <w:r w:rsidR="00BE0354">
        <w:rPr>
          <w:lang w:val="en-GB"/>
        </w:rPr>
        <w:t>]</w:t>
      </w:r>
      <w:r w:rsidR="00CA2E8B">
        <w:rPr>
          <w:lang w:val="en-GB"/>
        </w:rPr>
        <w:t xml:space="preserve"> rays to each </w:t>
      </w:r>
      <w:r w:rsidR="00863654">
        <w:rPr>
          <w:lang w:val="en-GB"/>
        </w:rPr>
        <w:t xml:space="preserve">of the remaining </w:t>
      </w:r>
      <w:r w:rsidR="00CA2E8B">
        <w:rPr>
          <w:lang w:val="en-GB"/>
        </w:rPr>
        <w:t>cluster combination</w:t>
      </w:r>
      <w:r w:rsidR="000729C0">
        <w:rPr>
          <w:lang w:val="en-GB"/>
        </w:rPr>
        <w:t>s</w:t>
      </w:r>
      <w:r w:rsidR="00CA2E8B">
        <w:rPr>
          <w:lang w:val="en-GB"/>
        </w:rPr>
        <w:t>.</w:t>
      </w:r>
      <w:bookmarkEnd w:id="28"/>
    </w:p>
    <w:p w14:paraId="6F058489" w14:textId="18795178" w:rsidR="00330D45" w:rsidRDefault="00330D45" w:rsidP="00330D45">
      <w:pPr>
        <w:pStyle w:val="BodyText"/>
        <w:rPr>
          <w:lang w:val="en-GB"/>
        </w:rPr>
      </w:pPr>
      <w:r>
        <w:rPr>
          <w:lang w:val="en-GB"/>
        </w:rPr>
        <w:t xml:space="preserve">The </w:t>
      </w:r>
      <w:r w:rsidR="00255218">
        <w:rPr>
          <w:lang w:val="en-GB"/>
        </w:rPr>
        <w:t xml:space="preserve">channel </w:t>
      </w:r>
      <w:r w:rsidR="006D6623">
        <w:rPr>
          <w:lang w:val="en-GB"/>
        </w:rPr>
        <w:t>model</w:t>
      </w:r>
      <w:r w:rsidR="001A4D07">
        <w:rPr>
          <w:lang w:val="en-GB"/>
        </w:rPr>
        <w:t xml:space="preserve"> in TR38.901</w:t>
      </w:r>
      <w:r w:rsidR="00255218">
        <w:rPr>
          <w:lang w:val="en-GB"/>
        </w:rPr>
        <w:t xml:space="preserve"> models a dual-polarized signal</w:t>
      </w:r>
      <w:r w:rsidR="00F24C18">
        <w:rPr>
          <w:lang w:val="en-GB"/>
        </w:rPr>
        <w:t>, where the radiation field of the antenna</w:t>
      </w:r>
      <w:r w:rsidR="001A4D07">
        <w:rPr>
          <w:lang w:val="en-GB"/>
        </w:rPr>
        <w:t xml:space="preserve"> </w:t>
      </w:r>
      <w:r w:rsidR="00A434DB">
        <w:rPr>
          <w:lang w:val="en-GB"/>
        </w:rPr>
        <w:t xml:space="preserve">is modelled as a </w:t>
      </w:r>
      <w:r w:rsidR="00047912">
        <w:rPr>
          <w:lang w:val="en-GB"/>
        </w:rPr>
        <w:t>two-dimensional vector</w:t>
      </w:r>
      <w:r w:rsidR="00C153FF">
        <w:rPr>
          <w:lang w:val="en-GB"/>
        </w:rPr>
        <w:t xml:space="preserve"> and the </w:t>
      </w:r>
      <w:r w:rsidR="00CF7093">
        <w:rPr>
          <w:lang w:val="en-GB"/>
        </w:rPr>
        <w:t xml:space="preserve">cross-polarisation is modelled by a </w:t>
      </w:r>
      <w:r w:rsidR="00E10884">
        <w:rPr>
          <w:lang w:val="en-GB"/>
        </w:rPr>
        <w:t>two-dimensional matrix</w:t>
      </w:r>
      <w:r w:rsidR="00C320C0">
        <w:rPr>
          <w:lang w:val="en-GB"/>
        </w:rPr>
        <w:t xml:space="preserve">, which is diagonal in the </w:t>
      </w:r>
      <w:r w:rsidR="000E74B8">
        <w:rPr>
          <w:lang w:val="en-GB"/>
        </w:rPr>
        <w:t>LOS case and non-diagonal in the NLOS case. The model of the target channel should also be a model of a dual-polarized channel and, as such, the cross-polarisation impact of the target needs to be modelled by an explicit cross-polarisation matrix, which can be diagonal or non-diagonal.</w:t>
      </w:r>
    </w:p>
    <w:p w14:paraId="76887215" w14:textId="77777777" w:rsidR="00BB64AC" w:rsidRDefault="008F0C78" w:rsidP="002E57E1">
      <w:pPr>
        <w:pStyle w:val="Observation"/>
        <w:spacing w:before="120"/>
        <w:ind w:left="1699" w:hanging="1699"/>
        <w:rPr>
          <w:lang w:val="en-GB"/>
        </w:rPr>
      </w:pPr>
      <w:bookmarkStart w:id="29" w:name="_Toc174132486"/>
      <w:r>
        <w:rPr>
          <w:lang w:val="en-GB"/>
        </w:rPr>
        <w:t xml:space="preserve">TR38.901 is a </w:t>
      </w:r>
      <w:r w:rsidR="000C4834">
        <w:rPr>
          <w:lang w:val="en-GB"/>
        </w:rPr>
        <w:t>model of a dual-polarized signal</w:t>
      </w:r>
      <w:r w:rsidR="00A72F92">
        <w:rPr>
          <w:lang w:val="en-GB"/>
        </w:rPr>
        <w:t xml:space="preserve">, so </w:t>
      </w:r>
      <w:r w:rsidR="00CC45EE">
        <w:rPr>
          <w:lang w:val="en-GB"/>
        </w:rPr>
        <w:t xml:space="preserve">the effect of the </w:t>
      </w:r>
      <w:r w:rsidR="0011199F">
        <w:rPr>
          <w:lang w:val="en-GB"/>
        </w:rPr>
        <w:t>target on the polarization must be captured</w:t>
      </w:r>
      <w:r w:rsidR="00BB64AC">
        <w:rPr>
          <w:lang w:val="en-GB"/>
        </w:rPr>
        <w:t>.</w:t>
      </w:r>
      <w:bookmarkEnd w:id="29"/>
    </w:p>
    <w:p w14:paraId="49E26657" w14:textId="09E1CB24" w:rsidR="00AC3E1D" w:rsidRPr="00465AE7" w:rsidRDefault="00BB64AC" w:rsidP="002E57E1">
      <w:pPr>
        <w:pStyle w:val="Proposal"/>
        <w:tabs>
          <w:tab w:val="clear" w:pos="1304"/>
        </w:tabs>
        <w:ind w:left="1701" w:hanging="1701"/>
        <w:rPr>
          <w:lang w:val="en-GB"/>
        </w:rPr>
      </w:pPr>
      <w:bookmarkStart w:id="30" w:name="_Toc174132511"/>
      <w:r>
        <w:rPr>
          <w:lang w:val="en-GB"/>
        </w:rPr>
        <w:t>The effect o</w:t>
      </w:r>
      <w:r w:rsidR="002A4B0C">
        <w:rPr>
          <w:lang w:val="en-GB"/>
        </w:rPr>
        <w:t>f the target on the polarisation of the signal must be captured by a target specific cross-polarization matrix</w:t>
      </w:r>
      <w:r w:rsidR="00943A09">
        <w:rPr>
          <w:lang w:val="en-GB"/>
        </w:rPr>
        <w:t xml:space="preserve">, which can be </w:t>
      </w:r>
      <w:r w:rsidR="00A50B48">
        <w:rPr>
          <w:lang w:val="en-GB"/>
        </w:rPr>
        <w:t>modelled as</w:t>
      </w:r>
      <w:r w:rsidR="00943A09">
        <w:rPr>
          <w:lang w:val="en-GB"/>
        </w:rPr>
        <w:t xml:space="preserve"> diagonal or </w:t>
      </w:r>
      <w:r w:rsidR="000E74B8">
        <w:rPr>
          <w:lang w:val="en-GB"/>
        </w:rPr>
        <w:t>non-diagonal</w:t>
      </w:r>
      <w:r w:rsidR="00E416D3">
        <w:rPr>
          <w:lang w:val="en-GB"/>
        </w:rPr>
        <w:t>.</w:t>
      </w:r>
      <w:bookmarkEnd w:id="30"/>
    </w:p>
    <w:p w14:paraId="75F94DC1" w14:textId="09B4AD93" w:rsidR="000D1EB8" w:rsidRPr="000D1EB8" w:rsidRDefault="000D1EB8" w:rsidP="0018078B">
      <w:pPr>
        <w:keepNext/>
        <w:keepLines/>
        <w:numPr>
          <w:ilvl w:val="1"/>
          <w:numId w:val="24"/>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Pr>
          <w:rFonts w:eastAsia="Times New Roman" w:cs="Arial"/>
          <w:sz w:val="32"/>
          <w:szCs w:val="32"/>
          <w:lang w:val="en-GB" w:eastAsia="zh-CN"/>
        </w:rPr>
        <w:t>NLOS rays in LOS condition</w:t>
      </w:r>
    </w:p>
    <w:p w14:paraId="4987E479" w14:textId="5C0957FA" w:rsidR="004354FF" w:rsidRDefault="007E5151" w:rsidP="00CB30FB">
      <w:pPr>
        <w:pStyle w:val="BodyText"/>
        <w:rPr>
          <w:rFonts w:eastAsiaTheme="minorEastAsia"/>
          <w:lang w:val="en-GB"/>
        </w:rPr>
      </w:pPr>
      <w:r w:rsidRPr="007E5151">
        <w:rPr>
          <w:rFonts w:hint="eastAsia"/>
          <w:lang w:val="en-GB"/>
        </w:rPr>
        <w:t>There was some discussion about LOS/NLOS condition for UAV sensing scenario, which more or less leads to the question w</w:t>
      </w:r>
      <w:r w:rsidRPr="007E5151">
        <w:rPr>
          <w:lang w:val="en-GB"/>
        </w:rPr>
        <w:t xml:space="preserve">hether NLOS </w:t>
      </w:r>
      <w:r>
        <w:rPr>
          <w:rFonts w:eastAsiaTheme="minorEastAsia" w:hint="eastAsia"/>
          <w:lang w:val="en-GB"/>
        </w:rPr>
        <w:t>r</w:t>
      </w:r>
      <w:r w:rsidRPr="007E5151">
        <w:rPr>
          <w:lang w:val="en-GB"/>
        </w:rPr>
        <w:t>ay(s) exists or not when the channel is determined as LOS</w:t>
      </w:r>
      <w:r w:rsidRPr="007E5151">
        <w:rPr>
          <w:rFonts w:hint="eastAsia"/>
          <w:lang w:val="en-GB"/>
        </w:rPr>
        <w:t xml:space="preserve">. In TR 36.777 Annex B.1, three alternatives are given to model fast fading model </w:t>
      </w:r>
      <w:r w:rsidRPr="007E5151">
        <w:rPr>
          <w:lang w:val="en-GB"/>
        </w:rPr>
        <w:t xml:space="preserve">for </w:t>
      </w:r>
      <w:proofErr w:type="spellStart"/>
      <w:r w:rsidRPr="007E5151">
        <w:rPr>
          <w:lang w:val="en-GB"/>
        </w:rPr>
        <w:t>RMa</w:t>
      </w:r>
      <w:proofErr w:type="spellEnd"/>
      <w:r w:rsidRPr="007E5151">
        <w:rPr>
          <w:lang w:val="en-GB"/>
        </w:rPr>
        <w:t xml:space="preserve">-AV aerial UEs between 10m and 300m heights and for </w:t>
      </w:r>
      <w:proofErr w:type="spellStart"/>
      <w:r w:rsidRPr="007E5151">
        <w:rPr>
          <w:lang w:val="en-GB"/>
        </w:rPr>
        <w:t>UMa</w:t>
      </w:r>
      <w:proofErr w:type="spellEnd"/>
      <w:r w:rsidRPr="007E5151">
        <w:rPr>
          <w:lang w:val="en-GB"/>
        </w:rPr>
        <w:t>-AV/</w:t>
      </w:r>
      <w:proofErr w:type="spellStart"/>
      <w:r w:rsidRPr="007E5151">
        <w:rPr>
          <w:lang w:val="en-GB"/>
        </w:rPr>
        <w:t>UMi</w:t>
      </w:r>
      <w:proofErr w:type="spellEnd"/>
      <w:r w:rsidRPr="007E5151">
        <w:rPr>
          <w:lang w:val="en-GB"/>
        </w:rPr>
        <w:t>-AV aerial UEs between 22.5m and 300m heights</w:t>
      </w:r>
      <w:r w:rsidRPr="007E5151">
        <w:rPr>
          <w:rFonts w:hint="eastAsia"/>
          <w:lang w:val="en-GB"/>
        </w:rPr>
        <w:t>. All the three alternatives model both LOS and NLOS between BS and aerial UEs.</w:t>
      </w:r>
      <w:r>
        <w:rPr>
          <w:rFonts w:eastAsiaTheme="minorEastAsia" w:hint="eastAsia"/>
          <w:lang w:val="en-GB"/>
        </w:rPr>
        <w:t xml:space="preserve"> Consequently, in UAV sensing scenario, both LOS and NLOS rays </w:t>
      </w:r>
      <w:r w:rsidR="00CB30FB">
        <w:rPr>
          <w:rFonts w:eastAsiaTheme="minorEastAsia" w:hint="eastAsia"/>
          <w:lang w:val="en-GB"/>
        </w:rPr>
        <w:t>sh</w:t>
      </w:r>
      <w:r>
        <w:rPr>
          <w:rFonts w:eastAsiaTheme="minorEastAsia" w:hint="eastAsia"/>
          <w:lang w:val="en-GB"/>
        </w:rPr>
        <w:t>ould exist for BS-</w:t>
      </w:r>
      <w:r w:rsidR="000B12D8">
        <w:rPr>
          <w:rFonts w:eastAsiaTheme="minorEastAsia" w:hint="eastAsia"/>
          <w:lang w:val="en-GB"/>
        </w:rPr>
        <w:t>target</w:t>
      </w:r>
      <w:r>
        <w:rPr>
          <w:rFonts w:eastAsiaTheme="minorEastAsia" w:hint="eastAsia"/>
          <w:lang w:val="en-GB"/>
        </w:rPr>
        <w:t xml:space="preserve"> link</w:t>
      </w:r>
      <w:r w:rsidR="000B12D8">
        <w:rPr>
          <w:rFonts w:eastAsiaTheme="minorEastAsia" w:hint="eastAsia"/>
          <w:lang w:val="en-GB"/>
        </w:rPr>
        <w:t xml:space="preserve"> for sensing modes such as BS mono/bi-static sensing</w:t>
      </w:r>
      <w:r>
        <w:rPr>
          <w:rFonts w:eastAsiaTheme="minorEastAsia" w:hint="eastAsia"/>
          <w:lang w:val="en-GB"/>
        </w:rPr>
        <w:t>.</w:t>
      </w:r>
    </w:p>
    <w:p w14:paraId="1A48122D" w14:textId="2064CB41" w:rsidR="00CB30FB" w:rsidRPr="004670BB" w:rsidRDefault="00CB30FB" w:rsidP="00CB30FB">
      <w:pPr>
        <w:pStyle w:val="Observation"/>
        <w:spacing w:before="120"/>
        <w:ind w:left="1699" w:hanging="1699"/>
        <w:rPr>
          <w:lang w:val="en-GB"/>
        </w:rPr>
      </w:pPr>
      <w:bookmarkStart w:id="31" w:name="_Toc174132487"/>
      <w:r>
        <w:rPr>
          <w:rFonts w:eastAsiaTheme="minorEastAsia" w:hint="eastAsia"/>
          <w:lang w:val="en-GB" w:eastAsia="zh-CN"/>
        </w:rPr>
        <w:t>B</w:t>
      </w:r>
      <w:r w:rsidRPr="007E5151">
        <w:rPr>
          <w:rFonts w:hint="eastAsia"/>
          <w:lang w:val="en-GB"/>
        </w:rPr>
        <w:t>oth LOS and NLOS</w:t>
      </w:r>
      <w:r>
        <w:rPr>
          <w:rFonts w:eastAsiaTheme="minorEastAsia" w:hint="eastAsia"/>
          <w:lang w:val="en-GB" w:eastAsia="zh-CN"/>
        </w:rPr>
        <w:t xml:space="preserve"> rays are considered in f</w:t>
      </w:r>
      <w:proofErr w:type="spellStart"/>
      <w:r>
        <w:t>ast</w:t>
      </w:r>
      <w:proofErr w:type="spellEnd"/>
      <w:r>
        <w:t xml:space="preserve"> fading models for </w:t>
      </w:r>
      <w:r>
        <w:rPr>
          <w:rFonts w:eastAsiaTheme="minorEastAsia" w:hint="eastAsia"/>
          <w:lang w:eastAsia="zh-CN"/>
        </w:rPr>
        <w:t>a</w:t>
      </w:r>
      <w:r>
        <w:t>erial UEs</w:t>
      </w:r>
      <w:r>
        <w:rPr>
          <w:rFonts w:eastAsiaTheme="minorEastAsia" w:hint="eastAsia"/>
          <w:lang w:val="en-GB" w:eastAsia="zh-CN"/>
        </w:rPr>
        <w:t xml:space="preserve"> in 36.777.</w:t>
      </w:r>
      <w:bookmarkEnd w:id="31"/>
    </w:p>
    <w:p w14:paraId="59EE094F" w14:textId="6A78FFC4" w:rsidR="00CB30FB" w:rsidRDefault="00CB30FB" w:rsidP="00CB30FB">
      <w:pPr>
        <w:pStyle w:val="Proposal"/>
        <w:tabs>
          <w:tab w:val="clear" w:pos="1304"/>
        </w:tabs>
        <w:ind w:left="1701" w:hanging="1701"/>
        <w:rPr>
          <w:lang w:val="en-GB"/>
        </w:rPr>
      </w:pPr>
      <w:bookmarkStart w:id="32" w:name="_Toc174132512"/>
      <w:r>
        <w:rPr>
          <w:rFonts w:eastAsiaTheme="minorEastAsia" w:hint="eastAsia"/>
          <w:lang w:val="en-GB"/>
        </w:rPr>
        <w:t>I</w:t>
      </w:r>
      <w:r w:rsidRPr="00CB30FB">
        <w:rPr>
          <w:lang w:val="en-GB"/>
        </w:rPr>
        <w:t>n UAV sensing scenario, both LOS and NLOS rays should exist for BS-target link for sensing modes such as BS mono/bi-static sensing.</w:t>
      </w:r>
      <w:bookmarkEnd w:id="32"/>
    </w:p>
    <w:p w14:paraId="017B5035" w14:textId="19EA323B" w:rsidR="00E765F1" w:rsidRDefault="008E6C00" w:rsidP="00410AA4">
      <w:pPr>
        <w:pStyle w:val="Heading1"/>
        <w:numPr>
          <w:ilvl w:val="0"/>
          <w:numId w:val="16"/>
        </w:numPr>
        <w:ind w:left="1134" w:hanging="1134"/>
        <w:jc w:val="both"/>
      </w:pPr>
      <w:bookmarkStart w:id="33" w:name="OLE_LINK10"/>
      <w:r>
        <w:t>Background Channel</w:t>
      </w:r>
    </w:p>
    <w:p w14:paraId="49007401" w14:textId="278699D9" w:rsidR="005828A0" w:rsidRPr="005828A0" w:rsidRDefault="005828A0" w:rsidP="005828A0">
      <w:pPr>
        <w:jc w:val="both"/>
        <w:rPr>
          <w:rFonts w:eastAsiaTheme="minorEastAsia"/>
          <w:lang w:eastAsia="zh-CN"/>
        </w:rPr>
      </w:pPr>
      <w:r w:rsidRPr="00092F2F">
        <w:rPr>
          <w:rFonts w:eastAsiaTheme="minorEastAsia" w:hint="eastAsia"/>
          <w:lang w:eastAsia="zh-CN"/>
        </w:rPr>
        <w:t>The</w:t>
      </w:r>
      <w:r w:rsidRPr="00092F2F">
        <w:rPr>
          <w:rFonts w:eastAsiaTheme="minorEastAsia"/>
          <w:lang w:eastAsia="zh-CN"/>
        </w:rPr>
        <w:t xml:space="preserve"> following</w:t>
      </w:r>
      <w:r>
        <w:t xml:space="preserve"> proposal </w:t>
      </w:r>
      <w:r>
        <w:rPr>
          <w:rFonts w:eastAsiaTheme="minorEastAsia" w:hint="eastAsia"/>
          <w:lang w:eastAsia="zh-CN"/>
        </w:rPr>
        <w:t xml:space="preserve">about </w:t>
      </w:r>
      <w:r>
        <w:rPr>
          <w:rFonts w:eastAsiaTheme="minorEastAsia"/>
          <w:lang w:eastAsia="zh-CN"/>
        </w:rPr>
        <w:t>background</w:t>
      </w:r>
      <w:r>
        <w:rPr>
          <w:rFonts w:eastAsiaTheme="minorEastAsia" w:hint="eastAsia"/>
          <w:lang w:eastAsia="zh-CN"/>
        </w:rPr>
        <w:t xml:space="preserve"> channel </w:t>
      </w:r>
      <w:r>
        <w:t xml:space="preserve">was discussed in RAN1#117, which states the necessity of background channel for BS mono/bi-static sensing modes and UE mono/bi-static sensing modes. </w:t>
      </w:r>
      <w:r>
        <w:rPr>
          <w:rFonts w:eastAsiaTheme="minorEastAsia" w:hint="eastAsia"/>
          <w:lang w:eastAsia="zh-CN"/>
        </w:rPr>
        <w:t>We discuss the modelling of BS-BS channel and BS mono-static channel in this section and our views on EO modelling.</w:t>
      </w:r>
    </w:p>
    <w:tbl>
      <w:tblPr>
        <w:tblStyle w:val="TableGrid"/>
        <w:tblW w:w="0" w:type="auto"/>
        <w:tblLook w:val="04A0" w:firstRow="1" w:lastRow="0" w:firstColumn="1" w:lastColumn="0" w:noHBand="0" w:noVBand="1"/>
      </w:tblPr>
      <w:tblGrid>
        <w:gridCol w:w="9629"/>
      </w:tblGrid>
      <w:tr w:rsidR="005828A0" w:rsidRPr="00544739" w14:paraId="070576AD" w14:textId="77777777" w:rsidTr="007516A0">
        <w:tc>
          <w:tcPr>
            <w:tcW w:w="9629" w:type="dxa"/>
          </w:tcPr>
          <w:p w14:paraId="316F2F85" w14:textId="77777777" w:rsidR="005828A0" w:rsidRPr="00544739" w:rsidRDefault="005828A0" w:rsidP="007516A0">
            <w:pPr>
              <w:pStyle w:val="Heading4"/>
              <w:ind w:left="864" w:hanging="864"/>
              <w:rPr>
                <w:rFonts w:cs="Arial"/>
                <w:b/>
                <w:bCs/>
                <w:sz w:val="20"/>
                <w:szCs w:val="20"/>
              </w:rPr>
            </w:pPr>
            <w:r w:rsidRPr="00146E1E">
              <w:rPr>
                <w:rFonts w:cs="Arial"/>
                <w:b/>
                <w:bCs/>
                <w:sz w:val="20"/>
                <w:szCs w:val="20"/>
                <w:highlight w:val="cyan"/>
              </w:rPr>
              <w:lastRenderedPageBreak/>
              <w:t>[H][FL5] Proposal 6.2-1-rev5</w:t>
            </w:r>
          </w:p>
          <w:p w14:paraId="117EBD0A" w14:textId="77777777" w:rsidR="005828A0" w:rsidRPr="00544739" w:rsidRDefault="005828A0" w:rsidP="007516A0">
            <w:pPr>
              <w:tabs>
                <w:tab w:val="left" w:pos="0"/>
              </w:tabs>
              <w:rPr>
                <w:rFonts w:cs="Arial"/>
                <w:sz w:val="20"/>
                <w:szCs w:val="20"/>
                <w:lang w:eastAsia="zh-CN"/>
              </w:rPr>
            </w:pPr>
            <w:proofErr w:type="gramStart"/>
            <w:r w:rsidRPr="00544739">
              <w:rPr>
                <w:rFonts w:eastAsiaTheme="minorEastAsia" w:cs="Arial"/>
                <w:sz w:val="20"/>
                <w:szCs w:val="20"/>
                <w:lang w:eastAsia="zh-CN"/>
              </w:rPr>
              <w:t>In order to</w:t>
            </w:r>
            <w:proofErr w:type="gramEnd"/>
            <w:r w:rsidRPr="00544739">
              <w:rPr>
                <w:rFonts w:eastAsiaTheme="minorEastAsia" w:cs="Arial"/>
                <w:sz w:val="20"/>
                <w:szCs w:val="20"/>
                <w:lang w:eastAsia="zh-CN"/>
              </w:rPr>
              <w:t xml:space="preserve"> define the LOS link and stochastic components of background channel for </w:t>
            </w:r>
            <w:r w:rsidRPr="00544739">
              <w:rPr>
                <w:rFonts w:cs="Arial"/>
                <w:sz w:val="20"/>
                <w:szCs w:val="20"/>
              </w:rPr>
              <w:t>TRP-UE and UE-TRP bistatic sensing mode</w:t>
            </w:r>
            <w:r w:rsidRPr="00544739">
              <w:rPr>
                <w:rFonts w:eastAsiaTheme="minorEastAsia" w:cs="Arial"/>
                <w:sz w:val="20"/>
                <w:szCs w:val="20"/>
                <w:lang w:eastAsia="zh-CN"/>
              </w:rPr>
              <w:t xml:space="preserve">, </w:t>
            </w:r>
          </w:p>
          <w:p w14:paraId="4626D331" w14:textId="77777777" w:rsidR="005828A0" w:rsidRPr="00544739" w:rsidRDefault="005828A0" w:rsidP="00410AA4">
            <w:pPr>
              <w:pStyle w:val="ListParagraph"/>
              <w:numPr>
                <w:ilvl w:val="0"/>
                <w:numId w:val="20"/>
              </w:numPr>
              <w:tabs>
                <w:tab w:val="left" w:pos="0"/>
              </w:tabs>
              <w:suppressAutoHyphens/>
              <w:spacing w:line="240" w:lineRule="auto"/>
              <w:rPr>
                <w:rFonts w:ascii="Arial" w:hAnsi="Arial" w:cs="Arial"/>
                <w:sz w:val="20"/>
                <w:szCs w:val="20"/>
                <w:lang w:eastAsia="zh-CN"/>
              </w:rPr>
            </w:pPr>
            <w:r w:rsidRPr="00544739">
              <w:rPr>
                <w:rFonts w:ascii="Arial" w:eastAsiaTheme="minorEastAsia" w:hAnsi="Arial" w:cs="Arial"/>
                <w:sz w:val="20"/>
                <w:szCs w:val="20"/>
                <w:lang w:val="en-US" w:eastAsia="zh-CN"/>
              </w:rPr>
              <w:t xml:space="preserve">The large scale and </w:t>
            </w:r>
            <w:proofErr w:type="gramStart"/>
            <w:r w:rsidRPr="00544739">
              <w:rPr>
                <w:rFonts w:ascii="Arial" w:eastAsiaTheme="minorEastAsia" w:hAnsi="Arial" w:cs="Arial"/>
                <w:sz w:val="20"/>
                <w:szCs w:val="20"/>
                <w:lang w:val="en-US" w:eastAsia="zh-CN"/>
              </w:rPr>
              <w:t>small scale</w:t>
            </w:r>
            <w:proofErr w:type="gramEnd"/>
            <w:r w:rsidRPr="00544739">
              <w:rPr>
                <w:rFonts w:ascii="Arial" w:eastAsiaTheme="minorEastAsia" w:hAnsi="Arial" w:cs="Arial"/>
                <w:sz w:val="20"/>
                <w:szCs w:val="20"/>
                <w:lang w:val="en-US" w:eastAsia="zh-CN"/>
              </w:rPr>
              <w:t xml:space="preserve"> fading model defined in section 7, TR 38.901 are used as start point</w:t>
            </w:r>
          </w:p>
          <w:p w14:paraId="5A80DF3B" w14:textId="77777777" w:rsidR="005828A0" w:rsidRPr="00544739" w:rsidRDefault="005828A0" w:rsidP="00410AA4">
            <w:pPr>
              <w:pStyle w:val="ListParagraph"/>
              <w:numPr>
                <w:ilvl w:val="1"/>
                <w:numId w:val="20"/>
              </w:numPr>
              <w:tabs>
                <w:tab w:val="left" w:pos="0"/>
              </w:tabs>
              <w:suppressAutoHyphens/>
              <w:spacing w:line="240" w:lineRule="auto"/>
              <w:rPr>
                <w:rFonts w:ascii="Arial" w:hAnsi="Arial" w:cs="Arial"/>
                <w:sz w:val="20"/>
                <w:szCs w:val="20"/>
                <w:lang w:eastAsia="zh-CN"/>
              </w:rPr>
            </w:pPr>
            <w:r w:rsidRPr="00544739">
              <w:rPr>
                <w:rFonts w:ascii="Arial" w:eastAsiaTheme="minorEastAsia" w:hAnsi="Arial" w:cs="Arial"/>
                <w:sz w:val="20"/>
                <w:szCs w:val="20"/>
                <w:lang w:val="en-US" w:eastAsia="zh-CN"/>
              </w:rPr>
              <w:t xml:space="preserve">FFS interaction between target channel and background </w:t>
            </w:r>
            <w:proofErr w:type="gramStart"/>
            <w:r w:rsidRPr="00544739">
              <w:rPr>
                <w:rFonts w:ascii="Arial" w:eastAsiaTheme="minorEastAsia" w:hAnsi="Arial" w:cs="Arial"/>
                <w:sz w:val="20"/>
                <w:szCs w:val="20"/>
                <w:lang w:val="en-US" w:eastAsia="zh-CN"/>
              </w:rPr>
              <w:t>channel</w:t>
            </w:r>
            <w:proofErr w:type="gramEnd"/>
          </w:p>
          <w:p w14:paraId="1D00D1DF" w14:textId="77777777" w:rsidR="005828A0" w:rsidRDefault="005828A0" w:rsidP="007516A0">
            <w:pPr>
              <w:tabs>
                <w:tab w:val="left" w:pos="0"/>
              </w:tabs>
              <w:rPr>
                <w:rFonts w:eastAsiaTheme="minorEastAsia" w:cs="Arial"/>
                <w:sz w:val="20"/>
                <w:szCs w:val="20"/>
                <w:lang w:eastAsia="zh-CN"/>
              </w:rPr>
            </w:pPr>
          </w:p>
          <w:p w14:paraId="43802005" w14:textId="77777777" w:rsidR="005828A0" w:rsidRPr="00544739" w:rsidRDefault="005828A0" w:rsidP="007516A0">
            <w:pPr>
              <w:tabs>
                <w:tab w:val="left" w:pos="0"/>
              </w:tabs>
              <w:rPr>
                <w:rFonts w:cs="Arial"/>
                <w:sz w:val="20"/>
                <w:szCs w:val="20"/>
                <w:lang w:eastAsia="zh-CN"/>
              </w:rPr>
            </w:pPr>
            <w:proofErr w:type="gramStart"/>
            <w:r w:rsidRPr="00544739">
              <w:rPr>
                <w:rFonts w:eastAsiaTheme="minorEastAsia" w:cs="Arial"/>
                <w:sz w:val="20"/>
                <w:szCs w:val="20"/>
                <w:lang w:eastAsia="zh-CN"/>
              </w:rPr>
              <w:t>In order to</w:t>
            </w:r>
            <w:proofErr w:type="gramEnd"/>
            <w:r w:rsidRPr="00544739">
              <w:rPr>
                <w:rFonts w:eastAsiaTheme="minorEastAsia" w:cs="Arial"/>
                <w:sz w:val="20"/>
                <w:szCs w:val="20"/>
                <w:lang w:eastAsia="zh-CN"/>
              </w:rPr>
              <w:t xml:space="preserve"> define the background channel for </w:t>
            </w:r>
            <w:r w:rsidRPr="00544739">
              <w:rPr>
                <w:rFonts w:cs="Arial"/>
                <w:sz w:val="20"/>
                <w:szCs w:val="20"/>
              </w:rPr>
              <w:t>TRP-TRP and UE-UE bistatic sensing mode</w:t>
            </w:r>
            <w:r w:rsidRPr="00544739">
              <w:rPr>
                <w:rFonts w:eastAsiaTheme="minorEastAsia" w:cs="Arial"/>
                <w:sz w:val="20"/>
                <w:szCs w:val="20"/>
                <w:lang w:eastAsia="zh-CN"/>
              </w:rPr>
              <w:t xml:space="preserve">, </w:t>
            </w:r>
          </w:p>
          <w:p w14:paraId="255928A6" w14:textId="77777777" w:rsidR="005828A0" w:rsidRPr="00544739" w:rsidRDefault="005828A0" w:rsidP="00410AA4">
            <w:pPr>
              <w:pStyle w:val="ListParagraph"/>
              <w:numPr>
                <w:ilvl w:val="0"/>
                <w:numId w:val="20"/>
              </w:numPr>
              <w:tabs>
                <w:tab w:val="left" w:pos="0"/>
              </w:tabs>
              <w:suppressAutoHyphens/>
              <w:spacing w:line="240" w:lineRule="auto"/>
              <w:rPr>
                <w:rFonts w:ascii="Arial" w:hAnsi="Arial" w:cs="Arial"/>
                <w:sz w:val="20"/>
                <w:szCs w:val="20"/>
                <w:lang w:eastAsia="zh-CN"/>
              </w:rPr>
            </w:pPr>
            <w:r w:rsidRPr="00544739">
              <w:rPr>
                <w:rFonts w:ascii="Arial" w:eastAsiaTheme="minorEastAsia" w:hAnsi="Arial" w:cs="Arial"/>
                <w:sz w:val="20"/>
                <w:szCs w:val="20"/>
                <w:lang w:val="en-US" w:eastAsia="zh-CN"/>
              </w:rPr>
              <w:t xml:space="preserve">RAN1 to study how to model background </w:t>
            </w:r>
            <w:proofErr w:type="gramStart"/>
            <w:r w:rsidRPr="00544739">
              <w:rPr>
                <w:rFonts w:ascii="Arial" w:eastAsiaTheme="minorEastAsia" w:hAnsi="Arial" w:cs="Arial"/>
                <w:sz w:val="20"/>
                <w:szCs w:val="20"/>
                <w:lang w:val="en-US" w:eastAsia="zh-CN"/>
              </w:rPr>
              <w:t>channel</w:t>
            </w:r>
            <w:proofErr w:type="gramEnd"/>
          </w:p>
          <w:p w14:paraId="6879310F" w14:textId="77777777" w:rsidR="005828A0" w:rsidRPr="00544739" w:rsidRDefault="005828A0" w:rsidP="00410AA4">
            <w:pPr>
              <w:pStyle w:val="ListParagraph"/>
              <w:numPr>
                <w:ilvl w:val="1"/>
                <w:numId w:val="20"/>
              </w:numPr>
              <w:tabs>
                <w:tab w:val="left" w:pos="0"/>
              </w:tabs>
              <w:suppressAutoHyphens/>
              <w:spacing w:line="240" w:lineRule="auto"/>
              <w:rPr>
                <w:rFonts w:ascii="Arial" w:hAnsi="Arial" w:cs="Arial"/>
                <w:sz w:val="20"/>
                <w:szCs w:val="20"/>
                <w:lang w:eastAsia="zh-CN"/>
              </w:rPr>
            </w:pPr>
            <w:r w:rsidRPr="00544739">
              <w:rPr>
                <w:rFonts w:ascii="Arial" w:eastAsiaTheme="minorEastAsia" w:hAnsi="Arial" w:cs="Arial"/>
                <w:sz w:val="20"/>
                <w:szCs w:val="20"/>
                <w:lang w:eastAsia="zh-CN"/>
              </w:rPr>
              <w:t xml:space="preserve">Option 1: </w:t>
            </w:r>
            <w:r w:rsidRPr="00544739">
              <w:rPr>
                <w:rFonts w:ascii="Arial" w:eastAsiaTheme="minorEastAsia" w:hAnsi="Arial" w:cs="Arial"/>
                <w:sz w:val="20"/>
                <w:szCs w:val="20"/>
                <w:lang w:val="en-US" w:eastAsia="zh-CN"/>
              </w:rPr>
              <w:t xml:space="preserve">The large scale and small scale fading model defined in TR 38.901 referring to TR 38.858, 37.885 </w:t>
            </w:r>
          </w:p>
          <w:p w14:paraId="0C5BF49A" w14:textId="77777777" w:rsidR="005828A0" w:rsidRPr="00544739" w:rsidRDefault="005828A0" w:rsidP="6C966AB3">
            <w:pPr>
              <w:pStyle w:val="ListParagraph"/>
              <w:numPr>
                <w:ilvl w:val="1"/>
                <w:numId w:val="20"/>
              </w:numPr>
              <w:suppressAutoHyphens/>
              <w:spacing w:line="240" w:lineRule="auto"/>
              <w:rPr>
                <w:rFonts w:ascii="Arial" w:hAnsi="Arial" w:cs="Arial"/>
                <w:sz w:val="20"/>
                <w:szCs w:val="20"/>
                <w:lang w:val="en-US" w:eastAsia="zh-CN"/>
              </w:rPr>
            </w:pPr>
            <w:r w:rsidRPr="6C966AB3">
              <w:rPr>
                <w:rFonts w:ascii="Arial" w:eastAsiaTheme="minorEastAsia" w:hAnsi="Arial" w:cs="Arial"/>
                <w:sz w:val="20"/>
                <w:szCs w:val="20"/>
                <w:lang w:val="en-US" w:eastAsia="zh-CN"/>
              </w:rPr>
              <w:t xml:space="preserve">Option 2: New channel model based on measurement results or ray-tracing model validated by experimental </w:t>
            </w:r>
            <w:proofErr w:type="gramStart"/>
            <w:r w:rsidRPr="6C966AB3">
              <w:rPr>
                <w:rFonts w:ascii="Arial" w:eastAsiaTheme="minorEastAsia" w:hAnsi="Arial" w:cs="Arial"/>
                <w:sz w:val="20"/>
                <w:szCs w:val="20"/>
                <w:lang w:val="en-US" w:eastAsia="zh-CN"/>
              </w:rPr>
              <w:t>results</w:t>
            </w:r>
            <w:proofErr w:type="gramEnd"/>
          </w:p>
          <w:p w14:paraId="3EC37DDB" w14:textId="77777777" w:rsidR="005828A0" w:rsidRDefault="005828A0" w:rsidP="007516A0">
            <w:pPr>
              <w:tabs>
                <w:tab w:val="left" w:pos="0"/>
              </w:tabs>
              <w:rPr>
                <w:rFonts w:eastAsiaTheme="minorEastAsia" w:cs="Arial"/>
                <w:sz w:val="20"/>
                <w:szCs w:val="20"/>
                <w:lang w:eastAsia="zh-CN"/>
              </w:rPr>
            </w:pPr>
          </w:p>
          <w:p w14:paraId="6CC00017" w14:textId="77777777" w:rsidR="005828A0" w:rsidRPr="00544739" w:rsidRDefault="005828A0" w:rsidP="007516A0">
            <w:pPr>
              <w:tabs>
                <w:tab w:val="left" w:pos="0"/>
              </w:tabs>
              <w:rPr>
                <w:rFonts w:eastAsiaTheme="minorEastAsia" w:cs="Arial"/>
                <w:sz w:val="20"/>
                <w:szCs w:val="20"/>
                <w:lang w:eastAsia="zh-CN"/>
              </w:rPr>
            </w:pPr>
            <w:proofErr w:type="gramStart"/>
            <w:r w:rsidRPr="00544739">
              <w:rPr>
                <w:rFonts w:eastAsiaTheme="minorEastAsia" w:cs="Arial"/>
                <w:sz w:val="20"/>
                <w:szCs w:val="20"/>
                <w:lang w:eastAsia="zh-CN"/>
              </w:rPr>
              <w:t>In order to</w:t>
            </w:r>
            <w:proofErr w:type="gramEnd"/>
            <w:r w:rsidRPr="00544739">
              <w:rPr>
                <w:rFonts w:eastAsiaTheme="minorEastAsia" w:cs="Arial"/>
                <w:sz w:val="20"/>
                <w:szCs w:val="20"/>
                <w:lang w:eastAsia="zh-CN"/>
              </w:rPr>
              <w:t xml:space="preserve"> define the background channel for </w:t>
            </w:r>
            <w:r w:rsidRPr="00544739">
              <w:rPr>
                <w:rFonts w:cs="Arial"/>
                <w:sz w:val="20"/>
                <w:szCs w:val="20"/>
              </w:rPr>
              <w:t xml:space="preserve">TRP-TRP and UE-UE </w:t>
            </w:r>
            <w:r w:rsidRPr="00544739">
              <w:rPr>
                <w:rFonts w:eastAsia="SimSun" w:cs="Arial"/>
                <w:sz w:val="20"/>
                <w:szCs w:val="20"/>
                <w:lang w:eastAsia="zh-CN"/>
              </w:rPr>
              <w:t>mono-static</w:t>
            </w:r>
            <w:r w:rsidRPr="00544739">
              <w:rPr>
                <w:rFonts w:cs="Arial"/>
                <w:sz w:val="20"/>
                <w:szCs w:val="20"/>
              </w:rPr>
              <w:t xml:space="preserve"> sensing mode</w:t>
            </w:r>
            <w:r w:rsidRPr="00544739">
              <w:rPr>
                <w:rFonts w:eastAsiaTheme="minorEastAsia" w:cs="Arial"/>
                <w:sz w:val="20"/>
                <w:szCs w:val="20"/>
                <w:lang w:eastAsia="zh-CN"/>
              </w:rPr>
              <w:t xml:space="preserve">, </w:t>
            </w:r>
          </w:p>
          <w:p w14:paraId="1CD061C7" w14:textId="77777777" w:rsidR="005828A0" w:rsidRPr="00544739" w:rsidRDefault="005828A0" w:rsidP="00410AA4">
            <w:pPr>
              <w:pStyle w:val="ListParagraph"/>
              <w:numPr>
                <w:ilvl w:val="0"/>
                <w:numId w:val="20"/>
              </w:numPr>
              <w:tabs>
                <w:tab w:val="left" w:pos="0"/>
              </w:tabs>
              <w:suppressAutoHyphens/>
              <w:spacing w:line="240" w:lineRule="auto"/>
              <w:rPr>
                <w:rFonts w:ascii="Arial" w:hAnsi="Arial" w:cs="Arial"/>
                <w:sz w:val="20"/>
                <w:szCs w:val="20"/>
              </w:rPr>
            </w:pPr>
            <w:r w:rsidRPr="00544739">
              <w:rPr>
                <w:rFonts w:ascii="Arial" w:eastAsiaTheme="minorEastAsia" w:hAnsi="Arial" w:cs="Arial"/>
                <w:sz w:val="20"/>
                <w:szCs w:val="20"/>
                <w:lang w:val="en-US" w:eastAsia="zh-CN"/>
              </w:rPr>
              <w:t xml:space="preserve">RAN1 to study how to model the background </w:t>
            </w:r>
            <w:proofErr w:type="gramStart"/>
            <w:r w:rsidRPr="00544739">
              <w:rPr>
                <w:rFonts w:ascii="Arial" w:eastAsiaTheme="minorEastAsia" w:hAnsi="Arial" w:cs="Arial"/>
                <w:sz w:val="20"/>
                <w:szCs w:val="20"/>
                <w:lang w:val="en-US" w:eastAsia="zh-CN"/>
              </w:rPr>
              <w:t>channel</w:t>
            </w:r>
            <w:proofErr w:type="gramEnd"/>
            <w:r w:rsidRPr="00544739">
              <w:rPr>
                <w:rFonts w:ascii="Arial" w:eastAsiaTheme="minorEastAsia" w:hAnsi="Arial" w:cs="Arial"/>
                <w:sz w:val="20"/>
                <w:szCs w:val="20"/>
                <w:lang w:val="en-US" w:eastAsia="zh-CN"/>
              </w:rPr>
              <w:t xml:space="preserve"> </w:t>
            </w:r>
          </w:p>
          <w:p w14:paraId="0143C6AB" w14:textId="77777777" w:rsidR="005828A0" w:rsidRPr="00544739" w:rsidRDefault="005828A0" w:rsidP="00410AA4">
            <w:pPr>
              <w:pStyle w:val="ListParagraph"/>
              <w:numPr>
                <w:ilvl w:val="1"/>
                <w:numId w:val="20"/>
              </w:numPr>
              <w:tabs>
                <w:tab w:val="left" w:pos="0"/>
              </w:tabs>
              <w:suppressAutoHyphens/>
              <w:spacing w:line="240" w:lineRule="auto"/>
              <w:rPr>
                <w:rFonts w:ascii="Arial" w:hAnsi="Arial" w:cs="Arial"/>
                <w:sz w:val="20"/>
                <w:szCs w:val="20"/>
              </w:rPr>
            </w:pPr>
            <w:r w:rsidRPr="00544739">
              <w:rPr>
                <w:rFonts w:ascii="Arial" w:eastAsia="SimSun" w:hAnsi="Arial" w:cs="Arial"/>
                <w:sz w:val="20"/>
                <w:szCs w:val="20"/>
                <w:lang w:val="en-US" w:eastAsia="zh-CN"/>
              </w:rPr>
              <w:t xml:space="preserve">Option 1: randomly drop a virtual Rx, and then the background channel is generated as TR 38.901 between the real Tx and the virtual Rx for a </w:t>
            </w:r>
            <w:proofErr w:type="gramStart"/>
            <w:r w:rsidRPr="00544739">
              <w:rPr>
                <w:rFonts w:ascii="Arial" w:eastAsia="SimSun" w:hAnsi="Arial" w:cs="Arial"/>
                <w:sz w:val="20"/>
                <w:szCs w:val="20"/>
                <w:lang w:val="en-US" w:eastAsia="zh-CN"/>
              </w:rPr>
              <w:t>scenario</w:t>
            </w:r>
            <w:proofErr w:type="gramEnd"/>
          </w:p>
          <w:p w14:paraId="20294A84" w14:textId="77777777" w:rsidR="005828A0" w:rsidRPr="00544739" w:rsidRDefault="005828A0" w:rsidP="00410AA4">
            <w:pPr>
              <w:pStyle w:val="ListParagraph"/>
              <w:numPr>
                <w:ilvl w:val="1"/>
                <w:numId w:val="20"/>
              </w:numPr>
              <w:tabs>
                <w:tab w:val="left" w:pos="0"/>
              </w:tabs>
              <w:suppressAutoHyphens/>
              <w:spacing w:line="240" w:lineRule="auto"/>
              <w:rPr>
                <w:rFonts w:ascii="Arial" w:hAnsi="Arial" w:cs="Arial"/>
                <w:sz w:val="20"/>
                <w:szCs w:val="20"/>
              </w:rPr>
            </w:pPr>
            <w:r w:rsidRPr="00544739">
              <w:rPr>
                <w:rFonts w:ascii="Arial" w:eastAsia="SimSun" w:hAnsi="Arial" w:cs="Arial"/>
                <w:sz w:val="20"/>
                <w:szCs w:val="20"/>
                <w:lang w:val="en-US" w:eastAsia="zh-CN"/>
              </w:rPr>
              <w:t xml:space="preserve">Option 2: </w:t>
            </w:r>
            <w:r w:rsidRPr="00544739">
              <w:rPr>
                <w:rFonts w:ascii="Arial" w:eastAsiaTheme="minorEastAsia" w:hAnsi="Arial" w:cs="Arial"/>
                <w:sz w:val="20"/>
                <w:szCs w:val="20"/>
                <w:lang w:eastAsia="zh-CN"/>
              </w:rPr>
              <w:t xml:space="preserve">New channel model based on measurement results or ray-tracing model validated by experimental </w:t>
            </w:r>
            <w:proofErr w:type="gramStart"/>
            <w:r w:rsidRPr="00544739">
              <w:rPr>
                <w:rFonts w:ascii="Arial" w:eastAsiaTheme="minorEastAsia" w:hAnsi="Arial" w:cs="Arial"/>
                <w:sz w:val="20"/>
                <w:szCs w:val="20"/>
                <w:lang w:eastAsia="zh-CN"/>
              </w:rPr>
              <w:t>results</w:t>
            </w:r>
            <w:proofErr w:type="gramEnd"/>
          </w:p>
          <w:p w14:paraId="6B1C6CDD" w14:textId="77777777" w:rsidR="005828A0" w:rsidRPr="00544739" w:rsidRDefault="005828A0" w:rsidP="00410AA4">
            <w:pPr>
              <w:pStyle w:val="ListParagraph"/>
              <w:numPr>
                <w:ilvl w:val="1"/>
                <w:numId w:val="20"/>
              </w:numPr>
              <w:tabs>
                <w:tab w:val="left" w:pos="0"/>
              </w:tabs>
              <w:suppressAutoHyphens/>
              <w:spacing w:line="240" w:lineRule="auto"/>
              <w:rPr>
                <w:rFonts w:ascii="Arial" w:hAnsi="Arial" w:cs="Arial"/>
                <w:sz w:val="20"/>
                <w:szCs w:val="20"/>
              </w:rPr>
            </w:pPr>
            <w:r w:rsidRPr="00544739">
              <w:rPr>
                <w:rFonts w:ascii="Arial" w:eastAsia="SimSun" w:hAnsi="Arial" w:cs="Arial"/>
                <w:sz w:val="20"/>
                <w:szCs w:val="20"/>
                <w:lang w:val="en-US" w:eastAsia="zh-CN"/>
              </w:rPr>
              <w:t>Option 3: the locations of clusters in the target channel are determinately generated, then the background channel is generated using the clusters with the determined locations.</w:t>
            </w:r>
          </w:p>
          <w:p w14:paraId="3C89477E" w14:textId="77777777" w:rsidR="005828A0" w:rsidRPr="00544739" w:rsidRDefault="005828A0" w:rsidP="00410AA4">
            <w:pPr>
              <w:pStyle w:val="ListParagraph"/>
              <w:numPr>
                <w:ilvl w:val="1"/>
                <w:numId w:val="20"/>
              </w:numPr>
              <w:tabs>
                <w:tab w:val="left" w:pos="0"/>
              </w:tabs>
              <w:suppressAutoHyphens/>
              <w:spacing w:line="240" w:lineRule="auto"/>
              <w:rPr>
                <w:rFonts w:ascii="Arial" w:hAnsi="Arial" w:cs="Arial"/>
                <w:sz w:val="20"/>
                <w:szCs w:val="20"/>
              </w:rPr>
            </w:pPr>
            <w:r w:rsidRPr="00544739">
              <w:rPr>
                <w:rFonts w:ascii="Arial" w:eastAsia="SimSun" w:hAnsi="Arial" w:cs="Arial"/>
                <w:sz w:val="20"/>
                <w:szCs w:val="20"/>
                <w:lang w:val="en-US" w:eastAsia="zh-CN"/>
              </w:rPr>
              <w:t xml:space="preserve">Other options are not </w:t>
            </w:r>
            <w:proofErr w:type="gramStart"/>
            <w:r w:rsidRPr="00544739">
              <w:rPr>
                <w:rFonts w:ascii="Arial" w:eastAsia="SimSun" w:hAnsi="Arial" w:cs="Arial"/>
                <w:sz w:val="20"/>
                <w:szCs w:val="20"/>
                <w:lang w:val="en-US" w:eastAsia="zh-CN"/>
              </w:rPr>
              <w:t>precluded</w:t>
            </w:r>
            <w:proofErr w:type="gramEnd"/>
          </w:p>
          <w:p w14:paraId="79888FE6" w14:textId="77777777" w:rsidR="005828A0" w:rsidRPr="00544739" w:rsidRDefault="005828A0" w:rsidP="007516A0">
            <w:pPr>
              <w:tabs>
                <w:tab w:val="left" w:pos="0"/>
              </w:tabs>
              <w:rPr>
                <w:rFonts w:cs="Arial"/>
                <w:sz w:val="20"/>
                <w:szCs w:val="20"/>
                <w:lang w:eastAsia="zh-CN"/>
              </w:rPr>
            </w:pPr>
            <w:r w:rsidRPr="00544739">
              <w:rPr>
                <w:rFonts w:eastAsiaTheme="minorEastAsia" w:cs="Arial"/>
                <w:sz w:val="20"/>
                <w:szCs w:val="20"/>
                <w:lang w:eastAsia="zh-CN"/>
              </w:rPr>
              <w:t>FFS EO is modelled in the background channel</w:t>
            </w:r>
          </w:p>
        </w:tc>
      </w:tr>
    </w:tbl>
    <w:p w14:paraId="24ECE62C" w14:textId="77777777" w:rsidR="0018078B" w:rsidRPr="0018078B" w:rsidRDefault="0018078B" w:rsidP="0018078B">
      <w:pPr>
        <w:pStyle w:val="ListParagraph"/>
        <w:keepNext/>
        <w:keepLines/>
        <w:numPr>
          <w:ilvl w:val="0"/>
          <w:numId w:val="24"/>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32"/>
          <w:szCs w:val="32"/>
          <w:lang w:val="en-GB" w:eastAsia="zh-CN"/>
        </w:rPr>
      </w:pPr>
      <w:bookmarkStart w:id="34" w:name="OLE_LINK5"/>
    </w:p>
    <w:p w14:paraId="754FDAD7" w14:textId="30401185" w:rsidR="00BC2400" w:rsidRPr="0018078B" w:rsidRDefault="00BC2400" w:rsidP="0018078B">
      <w:pPr>
        <w:keepNext/>
        <w:keepLines/>
        <w:numPr>
          <w:ilvl w:val="1"/>
          <w:numId w:val="24"/>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sidRPr="0018078B">
        <w:rPr>
          <w:rFonts w:eastAsia="Times New Roman" w:cs="Arial"/>
          <w:sz w:val="32"/>
          <w:szCs w:val="32"/>
          <w:lang w:val="en-GB" w:eastAsia="zh-CN"/>
        </w:rPr>
        <w:t>BS</w:t>
      </w:r>
      <w:r w:rsidRPr="0018078B">
        <w:rPr>
          <w:rFonts w:eastAsia="Times New Roman" w:cs="Arial" w:hint="eastAsia"/>
          <w:sz w:val="32"/>
          <w:szCs w:val="32"/>
          <w:lang w:val="en-GB" w:eastAsia="zh-CN"/>
        </w:rPr>
        <w:t xml:space="preserve"> </w:t>
      </w:r>
      <w:r w:rsidR="00946536" w:rsidRPr="0018078B">
        <w:rPr>
          <w:rFonts w:eastAsia="Times New Roman" w:cs="Arial"/>
          <w:sz w:val="32"/>
          <w:szCs w:val="32"/>
          <w:lang w:val="en-GB" w:eastAsia="zh-CN"/>
        </w:rPr>
        <w:t>- BS</w:t>
      </w:r>
      <w:r w:rsidRPr="0018078B">
        <w:rPr>
          <w:rFonts w:eastAsia="Times New Roman" w:cs="Arial" w:hint="eastAsia"/>
          <w:sz w:val="32"/>
          <w:szCs w:val="32"/>
          <w:lang w:val="en-GB" w:eastAsia="zh-CN"/>
        </w:rPr>
        <w:t xml:space="preserve"> Channel</w:t>
      </w:r>
    </w:p>
    <w:bookmarkEnd w:id="34"/>
    <w:p w14:paraId="7860E008" w14:textId="77777777" w:rsidR="00BC2400" w:rsidRDefault="00BC2400" w:rsidP="00BC2400">
      <w:pPr>
        <w:jc w:val="both"/>
      </w:pPr>
      <w:r>
        <w:t xml:space="preserve">In TR 38.858 Annex A.3-2, a channel model for links between Urban Macro base stations is outlined. It reuses the BS-UE </w:t>
      </w:r>
      <w:proofErr w:type="spellStart"/>
      <w:r>
        <w:t>UMa</w:t>
      </w:r>
      <w:proofErr w:type="spellEnd"/>
      <w:r>
        <w:t xml:space="preserve"> channel model from TR 38.901, but with the following changes:</w:t>
      </w:r>
    </w:p>
    <w:p w14:paraId="377F8313" w14:textId="77777777" w:rsidR="00BC2400" w:rsidRPr="00B82559" w:rsidRDefault="00BC2400" w:rsidP="00410AA4">
      <w:pPr>
        <w:pStyle w:val="ListParagraph"/>
        <w:numPr>
          <w:ilvl w:val="0"/>
          <w:numId w:val="33"/>
        </w:numPr>
        <w:spacing w:after="240" w:line="240" w:lineRule="auto"/>
        <w:contextualSpacing/>
        <w:jc w:val="both"/>
        <w:rPr>
          <w:rFonts w:ascii="Arial" w:hAnsi="Arial" w:cs="Arial"/>
          <w:sz w:val="20"/>
          <w:szCs w:val="20"/>
        </w:rPr>
      </w:pPr>
      <w:proofErr w:type="spellStart"/>
      <w:r w:rsidRPr="00DF71D1">
        <w:rPr>
          <w:rFonts w:ascii="Times New Roman" w:hAnsi="Times New Roman" w:cs="Times New Roman"/>
          <w:i/>
          <w:iCs/>
          <w:sz w:val="20"/>
          <w:szCs w:val="20"/>
        </w:rPr>
        <w:t>h</w:t>
      </w:r>
      <w:r w:rsidRPr="00DF71D1">
        <w:rPr>
          <w:rFonts w:ascii="Times New Roman" w:hAnsi="Times New Roman" w:cs="Times New Roman"/>
          <w:i/>
          <w:iCs/>
          <w:sz w:val="20"/>
          <w:szCs w:val="20"/>
          <w:vertAlign w:val="subscript"/>
        </w:rPr>
        <w:t>UE</w:t>
      </w:r>
      <w:proofErr w:type="spellEnd"/>
      <w:r w:rsidRPr="00DF71D1">
        <w:rPr>
          <w:sz w:val="20"/>
          <w:szCs w:val="20"/>
        </w:rPr>
        <w:t xml:space="preserve"> </w:t>
      </w:r>
      <w:r w:rsidRPr="00B82559">
        <w:rPr>
          <w:rFonts w:ascii="Arial" w:hAnsi="Arial" w:cs="Arial"/>
          <w:sz w:val="20"/>
          <w:szCs w:val="20"/>
        </w:rPr>
        <w:t>is set to 25 m</w:t>
      </w:r>
    </w:p>
    <w:p w14:paraId="31D44698" w14:textId="77777777" w:rsidR="00BC2400" w:rsidRPr="00B82559" w:rsidRDefault="00BC2400" w:rsidP="00410AA4">
      <w:pPr>
        <w:pStyle w:val="ListParagraph"/>
        <w:numPr>
          <w:ilvl w:val="0"/>
          <w:numId w:val="33"/>
        </w:numPr>
        <w:spacing w:after="240" w:line="240" w:lineRule="auto"/>
        <w:contextualSpacing/>
        <w:jc w:val="both"/>
        <w:rPr>
          <w:rFonts w:ascii="Arial" w:hAnsi="Arial" w:cs="Arial"/>
          <w:sz w:val="20"/>
          <w:szCs w:val="20"/>
        </w:rPr>
      </w:pPr>
      <w:r w:rsidRPr="00B82559">
        <w:rPr>
          <w:rFonts w:ascii="Arial" w:hAnsi="Arial" w:cs="Arial"/>
          <w:sz w:val="20"/>
          <w:szCs w:val="20"/>
        </w:rPr>
        <w:t>The angle of arrival statistics (ASA, ZSA) are set to the same values as the angle of departure statistics (ASD, ZSD)</w:t>
      </w:r>
    </w:p>
    <w:p w14:paraId="37A51521" w14:textId="7CBD01FC" w:rsidR="00BC2400" w:rsidRPr="00241CF0" w:rsidRDefault="00BC2400" w:rsidP="00410AA4">
      <w:pPr>
        <w:pStyle w:val="ListParagraph"/>
        <w:numPr>
          <w:ilvl w:val="0"/>
          <w:numId w:val="33"/>
        </w:numPr>
        <w:spacing w:after="240" w:line="240" w:lineRule="auto"/>
        <w:contextualSpacing/>
        <w:jc w:val="both"/>
        <w:rPr>
          <w:rFonts w:ascii="Arial" w:hAnsi="Arial" w:cs="Arial"/>
          <w:sz w:val="20"/>
          <w:szCs w:val="20"/>
        </w:rPr>
      </w:pPr>
      <w:r w:rsidRPr="00B82559">
        <w:rPr>
          <w:rFonts w:ascii="Arial" w:hAnsi="Arial" w:cs="Arial"/>
          <w:sz w:val="20"/>
          <w:szCs w:val="20"/>
        </w:rPr>
        <w:t>The LOS probability is set to 75% for distances up to the ISD, while the existing model in 38.901 is used beyond this distanc</w:t>
      </w:r>
      <w:r w:rsidRPr="00B82559">
        <w:rPr>
          <w:rFonts w:ascii="Arial" w:hAnsi="Arial" w:cs="Arial"/>
          <w:sz w:val="20"/>
          <w:szCs w:val="20"/>
          <w:lang w:val="en-US"/>
        </w:rPr>
        <w:t xml:space="preserve">e, see </w:t>
      </w:r>
      <w:r w:rsidR="00715A3D">
        <w:rPr>
          <w:rFonts w:ascii="Arial" w:hAnsi="Arial" w:cs="Arial"/>
          <w:sz w:val="20"/>
          <w:szCs w:val="20"/>
          <w:lang w:val="en-US"/>
        </w:rPr>
        <w:fldChar w:fldCharType="begin"/>
      </w:r>
      <w:r w:rsidR="00715A3D">
        <w:rPr>
          <w:rFonts w:ascii="Arial" w:hAnsi="Arial" w:cs="Arial"/>
          <w:sz w:val="20"/>
          <w:szCs w:val="20"/>
          <w:lang w:val="en-US"/>
        </w:rPr>
        <w:instrText xml:space="preserve"> REF _Ref173928216 \h </w:instrText>
      </w:r>
      <w:r w:rsidR="00715A3D">
        <w:rPr>
          <w:rFonts w:ascii="Arial" w:hAnsi="Arial" w:cs="Arial"/>
          <w:sz w:val="20"/>
          <w:szCs w:val="20"/>
          <w:lang w:val="en-US"/>
        </w:rPr>
      </w:r>
      <w:r w:rsidR="00715A3D">
        <w:rPr>
          <w:rFonts w:ascii="Arial" w:hAnsi="Arial" w:cs="Arial"/>
          <w:sz w:val="20"/>
          <w:szCs w:val="20"/>
          <w:lang w:val="en-US"/>
        </w:rPr>
        <w:fldChar w:fldCharType="separate"/>
      </w:r>
      <w:r w:rsidR="006357A0">
        <w:t xml:space="preserve">Figure </w:t>
      </w:r>
      <w:r w:rsidR="006357A0">
        <w:rPr>
          <w:noProof/>
        </w:rPr>
        <w:t>3</w:t>
      </w:r>
      <w:r w:rsidR="00715A3D">
        <w:rPr>
          <w:rFonts w:ascii="Arial" w:hAnsi="Arial" w:cs="Arial"/>
          <w:sz w:val="20"/>
          <w:szCs w:val="20"/>
          <w:lang w:val="en-US"/>
        </w:rPr>
        <w:fldChar w:fldCharType="end"/>
      </w:r>
      <w:r w:rsidR="00715A3D">
        <w:rPr>
          <w:rFonts w:ascii="Arial" w:hAnsi="Arial" w:cs="Arial"/>
          <w:sz w:val="20"/>
          <w:szCs w:val="20"/>
          <w:lang w:val="en-US"/>
        </w:rPr>
        <w:t>.</w:t>
      </w:r>
      <w:r w:rsidR="00715A3D" w:rsidRPr="00241CF0">
        <w:rPr>
          <w:rFonts w:ascii="Arial" w:hAnsi="Arial" w:cs="Arial"/>
          <w:sz w:val="20"/>
          <w:szCs w:val="20"/>
        </w:rPr>
        <w:t xml:space="preserve"> </w:t>
      </w:r>
    </w:p>
    <w:p w14:paraId="4E03F3CB" w14:textId="29DE1359" w:rsidR="00BC2400" w:rsidRDefault="00BC2400" w:rsidP="0079460A">
      <w:pPr>
        <w:spacing w:after="240" w:line="240" w:lineRule="auto"/>
        <w:contextualSpacing/>
        <w:jc w:val="both"/>
        <w:rPr>
          <w:rFonts w:cs="Arial"/>
          <w:szCs w:val="20"/>
        </w:rPr>
      </w:pPr>
      <w:r>
        <w:rPr>
          <w:rFonts w:cs="Arial"/>
          <w:szCs w:val="20"/>
        </w:rPr>
        <w:t xml:space="preserve">If this model is to be used for the background channel model in the TRP-TRP bistatic sensing use case, then it is important that it is consistent with the target channel modeling, e.g. for a UAV at a similar height as the TRPs. Therefore, the LOS probability function and the NLOS path loss is compared for these two cases: a TRP-TRP link modeled according to TR 38.858 with antenna heights 25 m, and a TRP-UAV link modeled according to 36.777, again with </w:t>
      </w:r>
      <w:r w:rsidR="0079460A">
        <w:rPr>
          <w:rFonts w:eastAsiaTheme="minorEastAsia" w:cs="Arial" w:hint="eastAsia"/>
          <w:szCs w:val="20"/>
          <w:lang w:eastAsia="zh-CN"/>
        </w:rPr>
        <w:t xml:space="preserve">BS </w:t>
      </w:r>
      <w:r>
        <w:rPr>
          <w:rFonts w:cs="Arial"/>
          <w:szCs w:val="20"/>
        </w:rPr>
        <w:t xml:space="preserve">antenna </w:t>
      </w:r>
      <w:r w:rsidR="0079460A">
        <w:rPr>
          <w:rFonts w:eastAsiaTheme="minorEastAsia" w:cs="Arial" w:hint="eastAsia"/>
          <w:szCs w:val="20"/>
          <w:lang w:eastAsia="zh-CN"/>
        </w:rPr>
        <w:t xml:space="preserve">and UAV </w:t>
      </w:r>
      <w:r>
        <w:rPr>
          <w:rFonts w:cs="Arial"/>
          <w:szCs w:val="20"/>
        </w:rPr>
        <w:t xml:space="preserve">heights 25 m. </w:t>
      </w:r>
      <w:r w:rsidR="008A7843" w:rsidRPr="008A7843">
        <w:rPr>
          <w:rFonts w:eastAsiaTheme="minorEastAsia" w:cs="Arial" w:hint="eastAsia"/>
          <w:szCs w:val="20"/>
          <w:lang w:eastAsia="zh-CN"/>
        </w:rPr>
        <w:t xml:space="preserve">Figure </w:t>
      </w:r>
      <w:r w:rsidR="00A90BB1">
        <w:rPr>
          <w:rFonts w:eastAsiaTheme="minorEastAsia" w:cs="Arial" w:hint="eastAsia"/>
          <w:szCs w:val="20"/>
          <w:lang w:eastAsia="zh-CN"/>
        </w:rPr>
        <w:t>2</w:t>
      </w:r>
      <w:r w:rsidR="008A7843">
        <w:rPr>
          <w:rFonts w:eastAsiaTheme="minorEastAsia" w:cs="Arial" w:hint="eastAsia"/>
          <w:szCs w:val="20"/>
          <w:lang w:eastAsia="zh-CN"/>
        </w:rPr>
        <w:t xml:space="preserve"> </w:t>
      </w:r>
      <w:r>
        <w:rPr>
          <w:rFonts w:cs="Arial"/>
          <w:szCs w:val="20"/>
        </w:rPr>
        <w:t xml:space="preserve">shows the LOS probability comparison, where it is seen that the LOS probability to a base station at 25 m height and to a UAV at the same height </w:t>
      </w:r>
      <w:r w:rsidR="00CA2731">
        <w:rPr>
          <w:rFonts w:cs="Arial"/>
          <w:szCs w:val="20"/>
        </w:rPr>
        <w:t>are</w:t>
      </w:r>
      <w:r>
        <w:rPr>
          <w:rFonts w:cs="Arial"/>
          <w:szCs w:val="20"/>
        </w:rPr>
        <w:t xml:space="preserve"> very different.</w:t>
      </w:r>
    </w:p>
    <w:p w14:paraId="08AC9F52" w14:textId="4C4D8AE1" w:rsidR="00BC2400" w:rsidRDefault="00BC2400" w:rsidP="00BC2400">
      <w:pPr>
        <w:rPr>
          <w:lang w:val="x-none"/>
        </w:rPr>
      </w:pPr>
    </w:p>
    <w:p w14:paraId="69EFBC90" w14:textId="76E942D9" w:rsidR="002332AA" w:rsidRDefault="002332AA" w:rsidP="00BC2400">
      <w:pPr>
        <w:rPr>
          <w:lang w:val="x-none"/>
        </w:rPr>
      </w:pPr>
      <w:r w:rsidRPr="002332AA">
        <w:rPr>
          <w:noProof/>
          <w:lang w:val="x-none"/>
        </w:rPr>
        <w:lastRenderedPageBreak/>
        <w:drawing>
          <wp:inline distT="0" distB="0" distL="0" distR="0" wp14:anchorId="7314D0D6" wp14:editId="1787306B">
            <wp:extent cx="5838825" cy="4375308"/>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2870" cy="4378339"/>
                    </a:xfrm>
                    <a:prstGeom prst="rect">
                      <a:avLst/>
                    </a:prstGeom>
                    <a:noFill/>
                    <a:ln>
                      <a:noFill/>
                    </a:ln>
                  </pic:spPr>
                </pic:pic>
              </a:graphicData>
            </a:graphic>
          </wp:inline>
        </w:drawing>
      </w:r>
    </w:p>
    <w:p w14:paraId="6168C7D5" w14:textId="60D0EE6E" w:rsidR="00BC2400" w:rsidRDefault="00BC2400" w:rsidP="00BC2400">
      <w:pPr>
        <w:pStyle w:val="Caption"/>
      </w:pPr>
      <w:bookmarkStart w:id="35" w:name="_Ref173928216"/>
      <w:r>
        <w:t xml:space="preserve">Figure </w:t>
      </w:r>
      <w:bookmarkEnd w:id="35"/>
      <w:r w:rsidR="00A90BB1">
        <w:rPr>
          <w:rFonts w:eastAsiaTheme="minorEastAsia" w:hint="eastAsia"/>
          <w:lang w:eastAsia="zh-CN"/>
        </w:rPr>
        <w:t>2</w:t>
      </w:r>
      <w:r>
        <w:tab/>
        <w:t>LOS probability functions relevant for the TRP-TRP bistatic background channel</w:t>
      </w:r>
    </w:p>
    <w:p w14:paraId="0BC71551" w14:textId="77777777" w:rsidR="00BC2400" w:rsidRDefault="00BC2400" w:rsidP="00BC2400">
      <w:pPr>
        <w:spacing w:after="240" w:line="240" w:lineRule="auto"/>
        <w:contextualSpacing/>
        <w:rPr>
          <w:rFonts w:cs="Arial"/>
          <w:szCs w:val="20"/>
        </w:rPr>
      </w:pPr>
    </w:p>
    <w:p w14:paraId="0895C169" w14:textId="5315B2F4" w:rsidR="00BC2400" w:rsidRDefault="00BC2400" w:rsidP="00BC2400">
      <w:pPr>
        <w:spacing w:after="240" w:line="240" w:lineRule="auto"/>
        <w:contextualSpacing/>
        <w:rPr>
          <w:rFonts w:cs="Arial"/>
          <w:szCs w:val="20"/>
        </w:rPr>
      </w:pPr>
      <w:r w:rsidRPr="00E11A9E">
        <w:rPr>
          <w:rFonts w:cs="Arial"/>
          <w:szCs w:val="20"/>
        </w:rPr>
        <w:t xml:space="preserve">A similar comparison of the </w:t>
      </w:r>
      <w:proofErr w:type="spellStart"/>
      <w:r w:rsidR="00865950">
        <w:rPr>
          <w:rFonts w:cs="Arial"/>
          <w:szCs w:val="20"/>
        </w:rPr>
        <w:t>UMa</w:t>
      </w:r>
      <w:proofErr w:type="spellEnd"/>
      <w:r w:rsidR="00865950">
        <w:rPr>
          <w:rFonts w:cs="Arial"/>
          <w:szCs w:val="20"/>
        </w:rPr>
        <w:t xml:space="preserve"> </w:t>
      </w:r>
      <w:r w:rsidRPr="00E11A9E">
        <w:rPr>
          <w:rFonts w:cs="Arial"/>
          <w:szCs w:val="20"/>
        </w:rPr>
        <w:t xml:space="preserve">NLOS path loss models </w:t>
      </w:r>
      <w:r>
        <w:rPr>
          <w:rFonts w:cs="Arial"/>
          <w:szCs w:val="20"/>
        </w:rPr>
        <w:t xml:space="preserve">calculated at 3.5 GHz </w:t>
      </w:r>
      <w:r w:rsidRPr="006859E2">
        <w:rPr>
          <w:rFonts w:cs="Arial"/>
          <w:szCs w:val="20"/>
        </w:rPr>
        <w:t>is shown in</w:t>
      </w:r>
      <w:r>
        <w:rPr>
          <w:rFonts w:cs="Arial"/>
          <w:szCs w:val="20"/>
        </w:rPr>
        <w:t xml:space="preserve"> </w:t>
      </w:r>
      <w:r w:rsidR="003B613F">
        <w:rPr>
          <w:rFonts w:cs="Arial"/>
          <w:szCs w:val="20"/>
        </w:rPr>
        <w:fldChar w:fldCharType="begin"/>
      </w:r>
      <w:r w:rsidR="003B613F">
        <w:rPr>
          <w:rFonts w:cs="Arial"/>
          <w:szCs w:val="20"/>
        </w:rPr>
        <w:instrText xml:space="preserve"> REF _Ref173928250 \h </w:instrText>
      </w:r>
      <w:r w:rsidR="003B613F">
        <w:rPr>
          <w:rFonts w:cs="Arial"/>
          <w:szCs w:val="20"/>
        </w:rPr>
      </w:r>
      <w:r w:rsidR="003B613F">
        <w:rPr>
          <w:rFonts w:cs="Arial"/>
          <w:szCs w:val="20"/>
        </w:rPr>
        <w:fldChar w:fldCharType="separate"/>
      </w:r>
      <w:r w:rsidR="006357A0">
        <w:t xml:space="preserve">Figure </w:t>
      </w:r>
      <w:r w:rsidR="00A90BB1">
        <w:rPr>
          <w:rFonts w:eastAsiaTheme="minorEastAsia" w:hint="eastAsia"/>
          <w:noProof/>
          <w:lang w:eastAsia="zh-CN"/>
        </w:rPr>
        <w:t>3</w:t>
      </w:r>
      <w:r w:rsidR="003B613F">
        <w:rPr>
          <w:rFonts w:cs="Arial"/>
          <w:szCs w:val="20"/>
        </w:rPr>
        <w:fldChar w:fldCharType="end"/>
      </w:r>
      <w:r>
        <w:rPr>
          <w:rFonts w:cs="Arial"/>
          <w:szCs w:val="20"/>
        </w:rPr>
        <w:t xml:space="preserve">. Also, the NLOS path loss models differ by up to 10 </w:t>
      </w:r>
      <w:proofErr w:type="spellStart"/>
      <w:r>
        <w:rPr>
          <w:rFonts w:cs="Arial"/>
          <w:szCs w:val="20"/>
        </w:rPr>
        <w:t>dB.</w:t>
      </w:r>
      <w:proofErr w:type="spellEnd"/>
    </w:p>
    <w:p w14:paraId="7B1B2960" w14:textId="7AB2E54F" w:rsidR="00BC2400" w:rsidRDefault="00BC2400" w:rsidP="00BC2400">
      <w:pPr>
        <w:rPr>
          <w:lang w:val="x-none" w:eastAsia="en-GB"/>
        </w:rPr>
      </w:pPr>
    </w:p>
    <w:p w14:paraId="736CA8D4" w14:textId="7CC04818" w:rsidR="00884A2A" w:rsidRDefault="00884A2A" w:rsidP="00BC2400">
      <w:pPr>
        <w:rPr>
          <w:lang w:val="x-none" w:eastAsia="en-GB"/>
        </w:rPr>
      </w:pPr>
      <w:r w:rsidRPr="00884A2A">
        <w:rPr>
          <w:noProof/>
          <w:lang w:val="x-none" w:eastAsia="en-GB"/>
        </w:rPr>
        <w:lastRenderedPageBreak/>
        <w:drawing>
          <wp:inline distT="0" distB="0" distL="0" distR="0" wp14:anchorId="23A5B3B7" wp14:editId="617226D3">
            <wp:extent cx="5819775" cy="4361032"/>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7156" cy="4366563"/>
                    </a:xfrm>
                    <a:prstGeom prst="rect">
                      <a:avLst/>
                    </a:prstGeom>
                    <a:noFill/>
                    <a:ln>
                      <a:noFill/>
                    </a:ln>
                  </pic:spPr>
                </pic:pic>
              </a:graphicData>
            </a:graphic>
          </wp:inline>
        </w:drawing>
      </w:r>
    </w:p>
    <w:p w14:paraId="5C0F4860" w14:textId="62D0E6DE" w:rsidR="00BC2400" w:rsidRPr="00B534BA" w:rsidRDefault="00BC2400" w:rsidP="00BC2400">
      <w:pPr>
        <w:pStyle w:val="Caption"/>
        <w:rPr>
          <w:lang w:val="x-none"/>
        </w:rPr>
      </w:pPr>
      <w:bookmarkStart w:id="36" w:name="_Ref173928250"/>
      <w:r>
        <w:t xml:space="preserve">Figure </w:t>
      </w:r>
      <w:bookmarkEnd w:id="36"/>
      <w:r w:rsidR="00A90BB1">
        <w:rPr>
          <w:rFonts w:eastAsiaTheme="minorEastAsia" w:hint="eastAsia"/>
          <w:lang w:eastAsia="zh-CN"/>
        </w:rPr>
        <w:t>3</w:t>
      </w:r>
      <w:r>
        <w:tab/>
      </w:r>
      <w:proofErr w:type="spellStart"/>
      <w:r w:rsidR="0062212C">
        <w:t>UMa</w:t>
      </w:r>
      <w:proofErr w:type="spellEnd"/>
      <w:r w:rsidR="0062212C">
        <w:t xml:space="preserve"> </w:t>
      </w:r>
      <w:r>
        <w:t>NLOS path loss models at 3.5 GHz relevant for the TRP bistatic background channel</w:t>
      </w:r>
    </w:p>
    <w:p w14:paraId="4A137003" w14:textId="77777777" w:rsidR="00BC2400" w:rsidRDefault="00BC2400" w:rsidP="005C6763">
      <w:pPr>
        <w:spacing w:after="240" w:line="240" w:lineRule="auto"/>
        <w:contextualSpacing/>
        <w:jc w:val="both"/>
        <w:rPr>
          <w:rFonts w:cs="Arial"/>
          <w:szCs w:val="20"/>
        </w:rPr>
      </w:pPr>
    </w:p>
    <w:p w14:paraId="66BCEEB1" w14:textId="348DB3E2" w:rsidR="00BC2400" w:rsidRDefault="00BC2400" w:rsidP="0069375C">
      <w:pPr>
        <w:spacing w:after="240" w:line="240" w:lineRule="auto"/>
        <w:contextualSpacing/>
        <w:jc w:val="both"/>
        <w:rPr>
          <w:rFonts w:cs="Arial"/>
          <w:szCs w:val="20"/>
        </w:rPr>
      </w:pPr>
      <w:r w:rsidRPr="00CF3861">
        <w:rPr>
          <w:rFonts w:cs="Arial"/>
          <w:szCs w:val="20"/>
        </w:rPr>
        <w:t>In the UMA-AV model in TR 36.777, th</w:t>
      </w:r>
      <w:r>
        <w:rPr>
          <w:rFonts w:cs="Arial"/>
          <w:szCs w:val="20"/>
        </w:rPr>
        <w:t>ere are three alternatives for the fast</w:t>
      </w:r>
      <w:r w:rsidR="001C6F54">
        <w:rPr>
          <w:rFonts w:cs="Arial"/>
          <w:szCs w:val="20"/>
        </w:rPr>
        <w:t>-</w:t>
      </w:r>
      <w:r>
        <w:rPr>
          <w:rFonts w:cs="Arial"/>
          <w:szCs w:val="20"/>
        </w:rPr>
        <w:t xml:space="preserve">fading model. Neither of these three alternatives are the same as the TRP-TRP </w:t>
      </w:r>
      <w:proofErr w:type="spellStart"/>
      <w:r>
        <w:rPr>
          <w:rFonts w:cs="Arial"/>
          <w:szCs w:val="20"/>
        </w:rPr>
        <w:t>UMa</w:t>
      </w:r>
      <w:proofErr w:type="spellEnd"/>
      <w:r>
        <w:rPr>
          <w:rFonts w:cs="Arial"/>
          <w:szCs w:val="20"/>
        </w:rPr>
        <w:t xml:space="preserve"> model in TR 38.858. One example is the K-factor modeling as seen in </w:t>
      </w:r>
      <w:r w:rsidR="008A7843">
        <w:rPr>
          <w:rFonts w:eastAsiaTheme="minorEastAsia" w:cs="Arial" w:hint="eastAsia"/>
          <w:szCs w:val="20"/>
          <w:lang w:eastAsia="zh-CN"/>
        </w:rPr>
        <w:t xml:space="preserve">Figure </w:t>
      </w:r>
      <w:r w:rsidR="009329F4">
        <w:rPr>
          <w:rFonts w:eastAsiaTheme="minorEastAsia" w:cs="Arial" w:hint="eastAsia"/>
          <w:szCs w:val="20"/>
          <w:lang w:eastAsia="zh-CN"/>
        </w:rPr>
        <w:t>3</w:t>
      </w:r>
      <w:r>
        <w:rPr>
          <w:rFonts w:cs="Arial"/>
          <w:szCs w:val="20"/>
        </w:rPr>
        <w:t xml:space="preserve">. Similar considerations and differences </w:t>
      </w:r>
    </w:p>
    <w:p w14:paraId="0A424285" w14:textId="40013F3D" w:rsidR="00BC2400" w:rsidRDefault="00BC2400" w:rsidP="00BC2400">
      <w:pPr>
        <w:pStyle w:val="Caption"/>
        <w:rPr>
          <w:rFonts w:cs="Arial"/>
          <w:szCs w:val="20"/>
        </w:rPr>
      </w:pPr>
      <w:r>
        <w:t xml:space="preserve">Table </w:t>
      </w:r>
      <w:r w:rsidR="00A90BB1">
        <w:rPr>
          <w:rFonts w:eastAsiaTheme="minorEastAsia" w:hint="eastAsia"/>
          <w:lang w:eastAsia="zh-CN"/>
        </w:rPr>
        <w:t>2</w:t>
      </w:r>
      <w:r>
        <w:tab/>
        <w:t>Comparison of K-factor in fast fading models</w:t>
      </w:r>
    </w:p>
    <w:tbl>
      <w:tblPr>
        <w:tblStyle w:val="TableGrid"/>
        <w:tblW w:w="0" w:type="auto"/>
        <w:tblLook w:val="04A0" w:firstRow="1" w:lastRow="0" w:firstColumn="1" w:lastColumn="0" w:noHBand="0" w:noVBand="1"/>
      </w:tblPr>
      <w:tblGrid>
        <w:gridCol w:w="4814"/>
        <w:gridCol w:w="4815"/>
      </w:tblGrid>
      <w:tr w:rsidR="00BC2400" w14:paraId="4E35A702" w14:textId="77777777" w:rsidTr="007516A0">
        <w:tc>
          <w:tcPr>
            <w:tcW w:w="4814" w:type="dxa"/>
          </w:tcPr>
          <w:p w14:paraId="2AFE95CD" w14:textId="77777777" w:rsidR="00BC2400" w:rsidRPr="00C56818" w:rsidRDefault="00BC2400" w:rsidP="007516A0">
            <w:pPr>
              <w:spacing w:after="240" w:line="240" w:lineRule="auto"/>
              <w:contextualSpacing/>
              <w:rPr>
                <w:rFonts w:cs="Arial"/>
                <w:b/>
                <w:bCs/>
                <w:szCs w:val="20"/>
              </w:rPr>
            </w:pPr>
            <w:r w:rsidRPr="00C56818">
              <w:rPr>
                <w:rFonts w:cs="Arial"/>
                <w:b/>
                <w:bCs/>
                <w:szCs w:val="20"/>
              </w:rPr>
              <w:t>Model</w:t>
            </w:r>
          </w:p>
        </w:tc>
        <w:tc>
          <w:tcPr>
            <w:tcW w:w="4815" w:type="dxa"/>
          </w:tcPr>
          <w:p w14:paraId="03C596C5" w14:textId="77777777" w:rsidR="00BC2400" w:rsidRPr="00C56818" w:rsidRDefault="00BC2400" w:rsidP="007516A0">
            <w:pPr>
              <w:spacing w:after="240" w:line="240" w:lineRule="auto"/>
              <w:contextualSpacing/>
              <w:rPr>
                <w:rFonts w:cs="Arial"/>
                <w:b/>
                <w:bCs/>
                <w:szCs w:val="20"/>
              </w:rPr>
            </w:pPr>
            <w:r w:rsidRPr="00C56818">
              <w:rPr>
                <w:rFonts w:cs="Arial"/>
                <w:b/>
                <w:bCs/>
                <w:szCs w:val="20"/>
              </w:rPr>
              <w:t>K-factor</w:t>
            </w:r>
          </w:p>
        </w:tc>
      </w:tr>
      <w:tr w:rsidR="00BC2400" w14:paraId="7B4302A8" w14:textId="77777777" w:rsidTr="007516A0">
        <w:tc>
          <w:tcPr>
            <w:tcW w:w="4814" w:type="dxa"/>
          </w:tcPr>
          <w:p w14:paraId="7B54CE57" w14:textId="77777777" w:rsidR="00BC2400" w:rsidRDefault="00BC2400" w:rsidP="007516A0">
            <w:pPr>
              <w:spacing w:after="240" w:line="240" w:lineRule="auto"/>
              <w:contextualSpacing/>
              <w:rPr>
                <w:rFonts w:cs="Arial"/>
                <w:szCs w:val="20"/>
              </w:rPr>
            </w:pPr>
            <w:r>
              <w:rPr>
                <w:rFonts w:cs="Arial"/>
                <w:szCs w:val="20"/>
              </w:rPr>
              <w:t xml:space="preserve">TR 38.858: TRP-TRP </w:t>
            </w:r>
            <w:proofErr w:type="spellStart"/>
            <w:r>
              <w:rPr>
                <w:rFonts w:cs="Arial"/>
                <w:szCs w:val="20"/>
              </w:rPr>
              <w:t>UMa</w:t>
            </w:r>
            <w:proofErr w:type="spellEnd"/>
          </w:p>
        </w:tc>
        <w:tc>
          <w:tcPr>
            <w:tcW w:w="4815" w:type="dxa"/>
          </w:tcPr>
          <w:p w14:paraId="7F7CDEE8" w14:textId="77777777" w:rsidR="00BC2400" w:rsidRDefault="00BC2400" w:rsidP="007516A0">
            <w:pPr>
              <w:spacing w:after="240" w:line="240" w:lineRule="auto"/>
              <w:contextualSpacing/>
              <w:rPr>
                <w:rFonts w:cs="Arial"/>
                <w:szCs w:val="20"/>
              </w:rPr>
            </w:pPr>
            <w:r>
              <w:rPr>
                <w:rFonts w:cs="Arial"/>
                <w:szCs w:val="20"/>
              </w:rPr>
              <w:t xml:space="preserve">LOS: </w:t>
            </w:r>
            <w:r w:rsidRPr="00666A34">
              <w:rPr>
                <w:rFonts w:ascii="Symbol" w:hAnsi="Symbol" w:cs="Arial"/>
                <w:i/>
                <w:iCs/>
                <w:szCs w:val="20"/>
              </w:rPr>
              <w:t>m</w:t>
            </w:r>
            <w:r>
              <w:rPr>
                <w:rFonts w:cs="Arial"/>
                <w:szCs w:val="20"/>
              </w:rPr>
              <w:t xml:space="preserve"> = 9 dB, </w:t>
            </w:r>
            <w:r w:rsidRPr="00666A34">
              <w:rPr>
                <w:rFonts w:ascii="Symbol" w:hAnsi="Symbol" w:cs="Arial"/>
                <w:i/>
                <w:iCs/>
                <w:szCs w:val="20"/>
              </w:rPr>
              <w:t>s</w:t>
            </w:r>
            <w:r>
              <w:rPr>
                <w:rFonts w:cs="Arial"/>
                <w:szCs w:val="20"/>
              </w:rPr>
              <w:t xml:space="preserve"> = 3.5 dB</w:t>
            </w:r>
          </w:p>
          <w:p w14:paraId="74805B7F" w14:textId="77777777" w:rsidR="00BC2400" w:rsidRDefault="00BC2400" w:rsidP="007516A0">
            <w:pPr>
              <w:spacing w:after="240" w:line="240" w:lineRule="auto"/>
              <w:contextualSpacing/>
              <w:rPr>
                <w:rFonts w:cs="Arial"/>
                <w:szCs w:val="20"/>
              </w:rPr>
            </w:pPr>
            <w:r>
              <w:rPr>
                <w:rFonts w:cs="Arial"/>
                <w:szCs w:val="20"/>
              </w:rPr>
              <w:t>NLOS: N/A</w:t>
            </w:r>
          </w:p>
        </w:tc>
      </w:tr>
      <w:tr w:rsidR="00BC2400" w14:paraId="4B08E5FA" w14:textId="77777777" w:rsidTr="007516A0">
        <w:tc>
          <w:tcPr>
            <w:tcW w:w="4814" w:type="dxa"/>
          </w:tcPr>
          <w:p w14:paraId="54C9DA0C" w14:textId="77777777" w:rsidR="00BC2400" w:rsidRDefault="00BC2400" w:rsidP="007516A0">
            <w:pPr>
              <w:spacing w:after="240" w:line="240" w:lineRule="auto"/>
              <w:contextualSpacing/>
              <w:rPr>
                <w:rFonts w:cs="Arial"/>
                <w:szCs w:val="20"/>
              </w:rPr>
            </w:pPr>
            <w:r>
              <w:rPr>
                <w:rFonts w:cs="Arial"/>
                <w:szCs w:val="20"/>
              </w:rPr>
              <w:t xml:space="preserve">TR 36.777: </w:t>
            </w:r>
            <w:proofErr w:type="spellStart"/>
            <w:r>
              <w:rPr>
                <w:rFonts w:cs="Arial"/>
                <w:szCs w:val="20"/>
              </w:rPr>
              <w:t>UMa</w:t>
            </w:r>
            <w:proofErr w:type="spellEnd"/>
            <w:r>
              <w:rPr>
                <w:rFonts w:cs="Arial"/>
                <w:szCs w:val="20"/>
              </w:rPr>
              <w:t>-UAV Alternative 1</w:t>
            </w:r>
          </w:p>
        </w:tc>
        <w:tc>
          <w:tcPr>
            <w:tcW w:w="4815" w:type="dxa"/>
          </w:tcPr>
          <w:p w14:paraId="5EBED14E" w14:textId="77777777" w:rsidR="00BC2400" w:rsidRDefault="00BC2400" w:rsidP="007516A0">
            <w:pPr>
              <w:spacing w:after="240" w:line="240" w:lineRule="auto"/>
              <w:contextualSpacing/>
              <w:rPr>
                <w:rFonts w:cs="Arial"/>
                <w:szCs w:val="20"/>
              </w:rPr>
            </w:pPr>
            <w:r>
              <w:rPr>
                <w:rFonts w:cs="Arial"/>
                <w:szCs w:val="20"/>
              </w:rPr>
              <w:t xml:space="preserve">LOS: </w:t>
            </w:r>
            <w:r w:rsidRPr="00666A34">
              <w:rPr>
                <w:rFonts w:ascii="Symbol" w:hAnsi="Symbol" w:cs="Arial"/>
                <w:i/>
                <w:iCs/>
                <w:szCs w:val="20"/>
              </w:rPr>
              <w:t>m</w:t>
            </w:r>
            <w:r>
              <w:rPr>
                <w:rFonts w:cs="Arial"/>
                <w:szCs w:val="20"/>
              </w:rPr>
              <w:t xml:space="preserve"> = 20 dB, </w:t>
            </w:r>
            <w:r w:rsidRPr="00666A34">
              <w:rPr>
                <w:rFonts w:ascii="Symbol" w:hAnsi="Symbol" w:cs="Arial"/>
                <w:i/>
                <w:iCs/>
                <w:szCs w:val="20"/>
              </w:rPr>
              <w:t>s</w:t>
            </w:r>
            <w:r>
              <w:rPr>
                <w:rFonts w:cs="Arial"/>
                <w:szCs w:val="20"/>
              </w:rPr>
              <w:t xml:space="preserve"> = 0 dB</w:t>
            </w:r>
          </w:p>
          <w:p w14:paraId="59707A19" w14:textId="0DD31D60" w:rsidR="00BC2400" w:rsidRDefault="00BC2400" w:rsidP="007516A0">
            <w:pPr>
              <w:spacing w:after="240" w:line="240" w:lineRule="auto"/>
              <w:contextualSpacing/>
              <w:rPr>
                <w:rFonts w:cs="Arial"/>
                <w:szCs w:val="20"/>
              </w:rPr>
            </w:pPr>
            <w:r>
              <w:rPr>
                <w:rFonts w:cs="Arial"/>
                <w:szCs w:val="20"/>
              </w:rPr>
              <w:t xml:space="preserve">NLOS: </w:t>
            </w:r>
            <w:r w:rsidRPr="00666A34">
              <w:rPr>
                <w:rFonts w:ascii="Symbol" w:hAnsi="Symbol" w:cs="Arial"/>
                <w:i/>
                <w:iCs/>
                <w:szCs w:val="20"/>
              </w:rPr>
              <w:t>m</w:t>
            </w:r>
            <w:r>
              <w:rPr>
                <w:rFonts w:cs="Arial"/>
                <w:szCs w:val="20"/>
              </w:rPr>
              <w:t xml:space="preserve"> = 10 dB, </w:t>
            </w:r>
            <w:r w:rsidRPr="00666A34">
              <w:rPr>
                <w:rFonts w:ascii="Symbol" w:hAnsi="Symbol" w:cs="Arial"/>
                <w:i/>
                <w:iCs/>
                <w:szCs w:val="20"/>
              </w:rPr>
              <w:t>s</w:t>
            </w:r>
            <w:r>
              <w:rPr>
                <w:rFonts w:cs="Arial"/>
                <w:szCs w:val="20"/>
              </w:rPr>
              <w:t xml:space="preserve"> = 0 dB</w:t>
            </w:r>
          </w:p>
        </w:tc>
      </w:tr>
      <w:tr w:rsidR="00BC2400" w14:paraId="37298704" w14:textId="77777777" w:rsidTr="007516A0">
        <w:tc>
          <w:tcPr>
            <w:tcW w:w="4814" w:type="dxa"/>
          </w:tcPr>
          <w:p w14:paraId="2F6B79F1" w14:textId="77777777" w:rsidR="00BC2400" w:rsidRDefault="00BC2400" w:rsidP="007516A0">
            <w:pPr>
              <w:spacing w:after="240" w:line="240" w:lineRule="auto"/>
              <w:contextualSpacing/>
              <w:rPr>
                <w:rFonts w:cs="Arial"/>
                <w:szCs w:val="20"/>
              </w:rPr>
            </w:pPr>
            <w:r>
              <w:rPr>
                <w:rFonts w:cs="Arial"/>
                <w:szCs w:val="20"/>
              </w:rPr>
              <w:t xml:space="preserve">TR 36.777: </w:t>
            </w:r>
            <w:proofErr w:type="spellStart"/>
            <w:r>
              <w:rPr>
                <w:rFonts w:cs="Arial"/>
                <w:szCs w:val="20"/>
              </w:rPr>
              <w:t>UMa</w:t>
            </w:r>
            <w:proofErr w:type="spellEnd"/>
            <w:r>
              <w:rPr>
                <w:rFonts w:cs="Arial"/>
                <w:szCs w:val="20"/>
              </w:rPr>
              <w:t>-UAV Alternative 2</w:t>
            </w:r>
          </w:p>
        </w:tc>
        <w:tc>
          <w:tcPr>
            <w:tcW w:w="4815" w:type="dxa"/>
          </w:tcPr>
          <w:p w14:paraId="4931EF63" w14:textId="77777777" w:rsidR="00BC2400" w:rsidRDefault="00BC2400" w:rsidP="007516A0">
            <w:pPr>
              <w:spacing w:after="240" w:line="240" w:lineRule="auto"/>
              <w:contextualSpacing/>
              <w:rPr>
                <w:rFonts w:eastAsiaTheme="minorEastAsia" w:cs="Arial"/>
                <w:szCs w:val="20"/>
              </w:rPr>
            </w:pPr>
            <w:r>
              <w:rPr>
                <w:rFonts w:cs="Arial"/>
                <w:szCs w:val="20"/>
              </w:rPr>
              <w:t xml:space="preserve">LOS: </w:t>
            </w:r>
            <w:r w:rsidRPr="00666A34">
              <w:rPr>
                <w:rFonts w:ascii="Symbol" w:hAnsi="Symbol" w:cs="Arial"/>
                <w:i/>
                <w:iCs/>
                <w:szCs w:val="20"/>
              </w:rPr>
              <w:t>m</w:t>
            </w:r>
            <w:r>
              <w:rPr>
                <w:rFonts w:cs="Arial"/>
                <w:szCs w:val="20"/>
              </w:rPr>
              <w:t xml:space="preserve"> = </w:t>
            </w:r>
            <m:oMath>
              <m:r>
                <w:rPr>
                  <w:rFonts w:ascii="Cambria Math" w:hAnsi="Cambria Math" w:cs="Arial"/>
                  <w:szCs w:val="20"/>
                </w:rPr>
                <m:t>4.217⋅</m:t>
              </m:r>
              <m:func>
                <m:funcPr>
                  <m:ctrlPr>
                    <w:rPr>
                      <w:rFonts w:ascii="Cambria Math" w:hAnsi="Cambria Math" w:cs="Arial"/>
                      <w:i/>
                      <w:szCs w:val="20"/>
                    </w:rPr>
                  </m:ctrlPr>
                </m:funcPr>
                <m:fName>
                  <m:sSub>
                    <m:sSubPr>
                      <m:ctrlPr>
                        <w:rPr>
                          <w:rFonts w:ascii="Cambria Math" w:hAnsi="Cambria Math" w:cs="Arial"/>
                          <w:szCs w:val="20"/>
                        </w:rPr>
                      </m:ctrlPr>
                    </m:sSubPr>
                    <m:e>
                      <m:r>
                        <m:rPr>
                          <m:sty m:val="p"/>
                        </m:rPr>
                        <w:rPr>
                          <w:rFonts w:ascii="Cambria Math" w:hAnsi="Cambria Math" w:cs="Arial"/>
                          <w:szCs w:val="20"/>
                        </w:rPr>
                        <m:t>log</m:t>
                      </m:r>
                    </m:e>
                    <m:sub>
                      <m:r>
                        <w:rPr>
                          <w:rFonts w:ascii="Cambria Math" w:hAnsi="Cambria Math" w:cs="Arial"/>
                          <w:szCs w:val="20"/>
                        </w:rPr>
                        <m:t>10</m:t>
                      </m:r>
                    </m:sub>
                  </m:sSub>
                </m:fName>
                <m:e>
                  <m:sSub>
                    <m:sSubPr>
                      <m:ctrlPr>
                        <w:rPr>
                          <w:rFonts w:ascii="Cambria Math" w:hAnsi="Cambria Math" w:cs="Arial"/>
                          <w:i/>
                          <w:szCs w:val="20"/>
                        </w:rPr>
                      </m:ctrlPr>
                    </m:sSubPr>
                    <m:e>
                      <m:r>
                        <w:rPr>
                          <w:rFonts w:ascii="Cambria Math" w:hAnsi="Cambria Math" w:cs="Arial"/>
                          <w:szCs w:val="20"/>
                        </w:rPr>
                        <m:t>h</m:t>
                      </m:r>
                    </m:e>
                    <m:sub>
                      <m:r>
                        <w:rPr>
                          <w:rFonts w:ascii="Cambria Math" w:hAnsi="Cambria Math" w:cs="Arial"/>
                          <w:szCs w:val="20"/>
                        </w:rPr>
                        <m:t>UT</m:t>
                      </m:r>
                    </m:sub>
                  </m:sSub>
                </m:e>
              </m:func>
              <m:r>
                <w:rPr>
                  <w:rFonts w:ascii="Cambria Math" w:hAnsi="Cambria Math" w:cs="Arial"/>
                  <w:szCs w:val="20"/>
                </w:rPr>
                <m:t>+5.787</m:t>
              </m:r>
            </m:oMath>
            <w:r>
              <w:rPr>
                <w:rFonts w:eastAsiaTheme="minorEastAsia" w:cs="Arial"/>
                <w:szCs w:val="20"/>
              </w:rPr>
              <w:t xml:space="preserve"> = 11 dB at </w:t>
            </w:r>
            <w:r>
              <w:rPr>
                <w:rFonts w:cs="Arial"/>
                <w:szCs w:val="20"/>
              </w:rPr>
              <w:t xml:space="preserve"> </w:t>
            </w:r>
            <m:oMath>
              <m:sSub>
                <m:sSubPr>
                  <m:ctrlPr>
                    <w:rPr>
                      <w:rFonts w:ascii="Cambria Math" w:hAnsi="Cambria Math" w:cs="Arial"/>
                      <w:i/>
                      <w:szCs w:val="20"/>
                    </w:rPr>
                  </m:ctrlPr>
                </m:sSubPr>
                <m:e>
                  <m:r>
                    <w:rPr>
                      <w:rFonts w:ascii="Cambria Math" w:hAnsi="Cambria Math" w:cs="Arial"/>
                      <w:szCs w:val="20"/>
                    </w:rPr>
                    <m:t>h</m:t>
                  </m:r>
                </m:e>
                <m:sub>
                  <m:r>
                    <w:rPr>
                      <w:rFonts w:ascii="Cambria Math" w:hAnsi="Cambria Math" w:cs="Arial"/>
                      <w:szCs w:val="20"/>
                    </w:rPr>
                    <m:t>UT</m:t>
                  </m:r>
                </m:sub>
              </m:sSub>
            </m:oMath>
            <w:r>
              <w:rPr>
                <w:rFonts w:eastAsiaTheme="minorEastAsia" w:cs="Arial"/>
                <w:szCs w:val="20"/>
              </w:rPr>
              <w:t xml:space="preserve"> = 25 m, </w:t>
            </w:r>
            <w:r w:rsidRPr="00666A34">
              <w:rPr>
                <w:rFonts w:ascii="Symbol" w:hAnsi="Symbol" w:cs="Arial"/>
                <w:i/>
                <w:iCs/>
                <w:szCs w:val="20"/>
              </w:rPr>
              <w:t>s</w:t>
            </w:r>
            <w:r>
              <w:rPr>
                <w:rFonts w:cs="Arial"/>
                <w:szCs w:val="20"/>
              </w:rPr>
              <w:t xml:space="preserve"> = 8.158</w:t>
            </w:r>
            <m:oMath>
              <m:r>
                <w:rPr>
                  <w:rFonts w:ascii="Cambria Math" w:hAnsi="Cambria Math" w:cs="Arial"/>
                  <w:szCs w:val="20"/>
                </w:rPr>
                <m:t>⋅</m:t>
              </m:r>
              <m:func>
                <m:funcPr>
                  <m:ctrlPr>
                    <w:rPr>
                      <w:rFonts w:ascii="Cambria Math" w:hAnsi="Cambria Math" w:cs="Arial"/>
                      <w:i/>
                      <w:szCs w:val="20"/>
                    </w:rPr>
                  </m:ctrlPr>
                </m:funcPr>
                <m:fName>
                  <m:r>
                    <m:rPr>
                      <m:sty m:val="p"/>
                    </m:rPr>
                    <w:rPr>
                      <w:rFonts w:ascii="Cambria Math" w:hAnsi="Cambria Math" w:cs="Arial"/>
                      <w:szCs w:val="20"/>
                    </w:rPr>
                    <m:t>exp</m:t>
                  </m:r>
                </m:fName>
                <m:e>
                  <m:d>
                    <m:dPr>
                      <m:ctrlPr>
                        <w:rPr>
                          <w:rFonts w:ascii="Cambria Math" w:hAnsi="Cambria Math" w:cs="Arial"/>
                          <w:i/>
                          <w:szCs w:val="20"/>
                        </w:rPr>
                      </m:ctrlPr>
                    </m:dPr>
                    <m:e>
                      <m:r>
                        <w:rPr>
                          <w:rFonts w:ascii="Cambria Math" w:hAnsi="Cambria Math" w:cs="Arial"/>
                          <w:szCs w:val="20"/>
                        </w:rPr>
                        <m:t>0.0046⋅</m:t>
                      </m:r>
                      <m:sSub>
                        <m:sSubPr>
                          <m:ctrlPr>
                            <w:rPr>
                              <w:rFonts w:ascii="Cambria Math" w:hAnsi="Cambria Math" w:cs="Arial"/>
                              <w:i/>
                              <w:szCs w:val="20"/>
                            </w:rPr>
                          </m:ctrlPr>
                        </m:sSubPr>
                        <m:e>
                          <m:r>
                            <w:rPr>
                              <w:rFonts w:ascii="Cambria Math" w:hAnsi="Cambria Math" w:cs="Arial"/>
                              <w:szCs w:val="20"/>
                            </w:rPr>
                            <m:t>h</m:t>
                          </m:r>
                        </m:e>
                        <m:sub>
                          <m:r>
                            <w:rPr>
                              <w:rFonts w:ascii="Cambria Math" w:hAnsi="Cambria Math" w:cs="Arial"/>
                              <w:szCs w:val="20"/>
                            </w:rPr>
                            <m:t>UT</m:t>
                          </m:r>
                        </m:sub>
                      </m:sSub>
                    </m:e>
                  </m:d>
                </m:e>
              </m:func>
            </m:oMath>
            <w:r>
              <w:rPr>
                <w:rFonts w:cs="Arial"/>
                <w:szCs w:val="20"/>
              </w:rPr>
              <w:t xml:space="preserve"> = 9.2 dB at </w:t>
            </w:r>
            <m:oMath>
              <m:sSub>
                <m:sSubPr>
                  <m:ctrlPr>
                    <w:rPr>
                      <w:rFonts w:ascii="Cambria Math" w:hAnsi="Cambria Math" w:cs="Arial"/>
                      <w:i/>
                      <w:szCs w:val="20"/>
                    </w:rPr>
                  </m:ctrlPr>
                </m:sSubPr>
                <m:e>
                  <m:r>
                    <w:rPr>
                      <w:rFonts w:ascii="Cambria Math" w:hAnsi="Cambria Math" w:cs="Arial"/>
                      <w:szCs w:val="20"/>
                    </w:rPr>
                    <m:t>h</m:t>
                  </m:r>
                </m:e>
                <m:sub>
                  <m:r>
                    <w:rPr>
                      <w:rFonts w:ascii="Cambria Math" w:hAnsi="Cambria Math" w:cs="Arial"/>
                      <w:szCs w:val="20"/>
                    </w:rPr>
                    <m:t>UT</m:t>
                  </m:r>
                </m:sub>
              </m:sSub>
            </m:oMath>
            <w:r>
              <w:rPr>
                <w:rFonts w:eastAsiaTheme="minorEastAsia" w:cs="Arial"/>
                <w:szCs w:val="20"/>
              </w:rPr>
              <w:t xml:space="preserve"> = 25 m</w:t>
            </w:r>
          </w:p>
          <w:p w14:paraId="1BB984D4" w14:textId="77777777" w:rsidR="00BC2400" w:rsidRDefault="00BC2400" w:rsidP="007516A0">
            <w:pPr>
              <w:spacing w:after="240" w:line="240" w:lineRule="auto"/>
              <w:contextualSpacing/>
              <w:rPr>
                <w:rFonts w:cs="Arial"/>
                <w:szCs w:val="20"/>
              </w:rPr>
            </w:pPr>
            <w:r>
              <w:rPr>
                <w:rFonts w:cs="Arial"/>
                <w:szCs w:val="20"/>
              </w:rPr>
              <w:t>NLOS: N/A</w:t>
            </w:r>
          </w:p>
        </w:tc>
      </w:tr>
      <w:tr w:rsidR="00BC2400" w14:paraId="1CF66431" w14:textId="77777777" w:rsidTr="007516A0">
        <w:tc>
          <w:tcPr>
            <w:tcW w:w="4814" w:type="dxa"/>
          </w:tcPr>
          <w:p w14:paraId="4F2D81AA" w14:textId="77777777" w:rsidR="00BC2400" w:rsidRDefault="00BC2400" w:rsidP="007516A0">
            <w:pPr>
              <w:spacing w:after="240" w:line="240" w:lineRule="auto"/>
              <w:contextualSpacing/>
              <w:rPr>
                <w:rFonts w:cs="Arial"/>
                <w:szCs w:val="20"/>
              </w:rPr>
            </w:pPr>
            <w:r>
              <w:rPr>
                <w:rFonts w:cs="Arial"/>
                <w:szCs w:val="20"/>
              </w:rPr>
              <w:t xml:space="preserve">TR 36.777: </w:t>
            </w:r>
            <w:proofErr w:type="spellStart"/>
            <w:r>
              <w:rPr>
                <w:rFonts w:cs="Arial"/>
                <w:szCs w:val="20"/>
              </w:rPr>
              <w:t>UMa</w:t>
            </w:r>
            <w:proofErr w:type="spellEnd"/>
            <w:r>
              <w:rPr>
                <w:rFonts w:cs="Arial"/>
                <w:szCs w:val="20"/>
              </w:rPr>
              <w:t>-UAV Alternative 3</w:t>
            </w:r>
          </w:p>
        </w:tc>
        <w:tc>
          <w:tcPr>
            <w:tcW w:w="4815" w:type="dxa"/>
          </w:tcPr>
          <w:p w14:paraId="1FD42F1A" w14:textId="77777777" w:rsidR="00BC2400" w:rsidRDefault="00BC2400" w:rsidP="007516A0">
            <w:pPr>
              <w:spacing w:after="240" w:line="240" w:lineRule="auto"/>
              <w:contextualSpacing/>
              <w:rPr>
                <w:rFonts w:cs="Arial"/>
                <w:szCs w:val="20"/>
              </w:rPr>
            </w:pPr>
            <w:r>
              <w:rPr>
                <w:rFonts w:cs="Arial"/>
                <w:szCs w:val="20"/>
              </w:rPr>
              <w:t xml:space="preserve">LOS: </w:t>
            </w:r>
            <w:r w:rsidRPr="00666A34">
              <w:rPr>
                <w:rFonts w:ascii="Symbol" w:hAnsi="Symbol" w:cs="Arial"/>
                <w:i/>
                <w:iCs/>
                <w:szCs w:val="20"/>
              </w:rPr>
              <w:t>m</w:t>
            </w:r>
            <w:r>
              <w:rPr>
                <w:rFonts w:cs="Arial"/>
                <w:szCs w:val="20"/>
              </w:rPr>
              <w:t xml:space="preserve"> = 15 dB, </w:t>
            </w:r>
            <w:r w:rsidRPr="00666A34">
              <w:rPr>
                <w:rFonts w:ascii="Symbol" w:hAnsi="Symbol" w:cs="Arial"/>
                <w:i/>
                <w:iCs/>
                <w:szCs w:val="20"/>
              </w:rPr>
              <w:t>s</w:t>
            </w:r>
            <w:r>
              <w:rPr>
                <w:rFonts w:cs="Arial"/>
                <w:szCs w:val="20"/>
              </w:rPr>
              <w:t xml:space="preserve"> = 0 dB</w:t>
            </w:r>
          </w:p>
          <w:p w14:paraId="2A1FB1D8" w14:textId="77777777" w:rsidR="00BC2400" w:rsidRDefault="00BC2400" w:rsidP="007516A0">
            <w:pPr>
              <w:spacing w:after="240" w:line="240" w:lineRule="auto"/>
              <w:contextualSpacing/>
              <w:rPr>
                <w:rFonts w:cs="Arial"/>
                <w:szCs w:val="20"/>
              </w:rPr>
            </w:pPr>
            <w:r>
              <w:rPr>
                <w:rFonts w:cs="Arial"/>
                <w:szCs w:val="20"/>
              </w:rPr>
              <w:t>NLOS: N/A</w:t>
            </w:r>
          </w:p>
        </w:tc>
      </w:tr>
    </w:tbl>
    <w:p w14:paraId="617E1485" w14:textId="77777777" w:rsidR="00BC2400" w:rsidRDefault="00BC2400" w:rsidP="005C6763">
      <w:pPr>
        <w:pStyle w:val="Observation"/>
        <w:spacing w:before="120"/>
        <w:ind w:left="1699" w:hanging="1699"/>
        <w:rPr>
          <w:lang w:val="en-GB"/>
        </w:rPr>
      </w:pPr>
      <w:bookmarkStart w:id="37" w:name="_Toc174132488"/>
      <w:r>
        <w:rPr>
          <w:lang w:val="en-GB"/>
        </w:rPr>
        <w:t xml:space="preserve">The channel models for the background TRP-TRP channel according to TR 38.858 and the TRP-target (UAV) channel according to TR 36.777 are inconsistent with each other. Such inconsistency may lead to an imbalance between the </w:t>
      </w:r>
      <w:proofErr w:type="spellStart"/>
      <w:r>
        <w:rPr>
          <w:lang w:val="en-GB"/>
        </w:rPr>
        <w:t>H_target</w:t>
      </w:r>
      <w:proofErr w:type="spellEnd"/>
      <w:r>
        <w:rPr>
          <w:lang w:val="en-GB"/>
        </w:rPr>
        <w:t xml:space="preserve"> and </w:t>
      </w:r>
      <w:proofErr w:type="spellStart"/>
      <w:r>
        <w:rPr>
          <w:lang w:val="en-GB"/>
        </w:rPr>
        <w:t>H_background</w:t>
      </w:r>
      <w:proofErr w:type="spellEnd"/>
      <w:r>
        <w:rPr>
          <w:lang w:val="en-GB"/>
        </w:rPr>
        <w:t xml:space="preserve"> that could cause erroneous conclusions to be drawn about ISAC performance.</w:t>
      </w:r>
      <w:bookmarkEnd w:id="37"/>
    </w:p>
    <w:p w14:paraId="3CE61419" w14:textId="77777777" w:rsidR="00BC2400" w:rsidRDefault="00BC2400" w:rsidP="00BC2400">
      <w:pPr>
        <w:pStyle w:val="Proposal"/>
        <w:tabs>
          <w:tab w:val="clear" w:pos="1304"/>
        </w:tabs>
        <w:ind w:left="1701" w:hanging="1701"/>
        <w:rPr>
          <w:lang w:val="en-GB"/>
        </w:rPr>
      </w:pPr>
      <w:bookmarkStart w:id="38" w:name="_Toc174132513"/>
      <w:r>
        <w:rPr>
          <w:lang w:val="en-GB"/>
        </w:rPr>
        <w:t xml:space="preserve">Ensure that the TRP-target channel model and the TRP-TRP background channel model are consistent with each other such that they give channel realizations with </w:t>
      </w:r>
      <w:r>
        <w:rPr>
          <w:lang w:val="en-GB"/>
        </w:rPr>
        <w:lastRenderedPageBreak/>
        <w:t>similar statistical properties when used with comparable distances and antenna/target heights.</w:t>
      </w:r>
      <w:bookmarkEnd w:id="38"/>
    </w:p>
    <w:p w14:paraId="619DDE7E" w14:textId="6C2A1B87" w:rsidR="00BC2400" w:rsidRDefault="00BC2400" w:rsidP="00455F35">
      <w:pPr>
        <w:jc w:val="both"/>
        <w:rPr>
          <w:lang w:val="en-GB" w:eastAsia="en-GB"/>
        </w:rPr>
      </w:pPr>
      <w:r>
        <w:rPr>
          <w:lang w:val="en-GB" w:eastAsia="en-GB"/>
        </w:rPr>
        <w:t xml:space="preserve">The characteristics of the TRP-TRP background channel are important for ISAC evaluations for two reasons. The first is that a sensing algorithm needs to distinguish the target channel from this background channel to be able to sense an object. The second is that TRP-TRP bistatic sensing may create quite problematic interference scenarios that the communication system needs to be able to handle. In both cases, the LOS probability, path loss, and multipath characteristics of the TRP-TRP channel may have profound impact, possibly beyond what has been seen in non-ISAC work that </w:t>
      </w:r>
      <w:r w:rsidR="0091701A">
        <w:rPr>
          <w:lang w:val="en-GB" w:eastAsia="en-GB"/>
        </w:rPr>
        <w:t>uses</w:t>
      </w:r>
      <w:r>
        <w:rPr>
          <w:lang w:val="en-GB" w:eastAsia="en-GB"/>
        </w:rPr>
        <w:t xml:space="preserve"> TRP-TRP channel models. It would therefore be prudent to put some more effort into measuring this channel and not simply reuse a channel model that was previously developed for some other purpose. </w:t>
      </w:r>
    </w:p>
    <w:p w14:paraId="006D78B2" w14:textId="77777777" w:rsidR="00BC2400" w:rsidRDefault="00BC2400" w:rsidP="00BC2400">
      <w:pPr>
        <w:pStyle w:val="Proposal"/>
        <w:tabs>
          <w:tab w:val="clear" w:pos="1304"/>
        </w:tabs>
        <w:ind w:left="1701" w:hanging="1701"/>
        <w:rPr>
          <w:lang w:val="en-GB"/>
        </w:rPr>
      </w:pPr>
      <w:bookmarkStart w:id="39" w:name="_Toc174132514"/>
      <w:r>
        <w:rPr>
          <w:lang w:val="en-GB"/>
        </w:rPr>
        <w:t>Encourage companies to perform new measurements or simulation studies to characterize the TRP-TRP background channel. Use the outcome of these studies to decide on whether the ISAC background channel modelling can be based on reusing or modifying the models in TRs 38.858 and 37.885 or if new modelling needs to be developed.</w:t>
      </w:r>
      <w:bookmarkEnd w:id="39"/>
    </w:p>
    <w:p w14:paraId="33EB168A" w14:textId="3D2079D9" w:rsidR="00946536" w:rsidRPr="000D3406" w:rsidRDefault="00946536" w:rsidP="00410AA4">
      <w:pPr>
        <w:keepNext/>
        <w:keepLines/>
        <w:numPr>
          <w:ilvl w:val="1"/>
          <w:numId w:val="24"/>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Pr>
          <w:rFonts w:eastAsia="Times New Roman" w:cs="Arial"/>
          <w:sz w:val="32"/>
          <w:szCs w:val="32"/>
          <w:lang w:val="en-GB" w:eastAsia="zh-CN"/>
        </w:rPr>
        <w:t>BS mono-static channel</w:t>
      </w:r>
    </w:p>
    <w:p w14:paraId="7930D253" w14:textId="117A614A" w:rsidR="000D3406" w:rsidRDefault="000D3406" w:rsidP="000D3406">
      <w:pPr>
        <w:pStyle w:val="BodyText"/>
      </w:pPr>
      <w:r>
        <w:rPr>
          <w:lang w:val="en-GB"/>
        </w:rPr>
        <w:t>In the monostatic channel</w:t>
      </w:r>
      <w:r w:rsidRPr="43A4130F">
        <w:rPr>
          <w:lang w:val="en-GB"/>
        </w:rPr>
        <w:t>,</w:t>
      </w:r>
      <w:r>
        <w:rPr>
          <w:lang w:val="en-GB"/>
        </w:rPr>
        <w:t xml:space="preserve"> the transmitter and receiver are co</w:t>
      </w:r>
      <w:r w:rsidR="00BF7C84">
        <w:rPr>
          <w:lang w:val="en-GB"/>
        </w:rPr>
        <w:t>-</w:t>
      </w:r>
      <w:r>
        <w:rPr>
          <w:lang w:val="en-GB"/>
        </w:rPr>
        <w:t xml:space="preserve">located. There is therefore no direct propagation path between the transmitter and receiver, at least not in the same sense as for LOS channels between widely separated nodes, instead there is crosstalk between the transmitter and receiver hardware. </w:t>
      </w:r>
      <w:r w:rsidRPr="1B1B4EF1">
        <w:rPr>
          <w:lang w:val="en-GB"/>
        </w:rPr>
        <w:t xml:space="preserve">When studying monostatic sensing, crosstalk from transmitter to the collocated receiver needs to be modelled since crosstalk constitutes one of the major difficulties that monostatic sensing algorithms must deal with. </w:t>
      </w:r>
      <w:r>
        <w:t>There are two types of crosstalk</w:t>
      </w:r>
      <w:r w:rsidR="00792BD1">
        <w:rPr>
          <w:rFonts w:eastAsiaTheme="minorEastAsia" w:hint="eastAsia"/>
        </w:rPr>
        <w:t xml:space="preserve"> [2]</w:t>
      </w:r>
      <w:r>
        <w:t>:</w:t>
      </w:r>
    </w:p>
    <w:p w14:paraId="6101C61E" w14:textId="77777777" w:rsidR="000D3406" w:rsidRPr="002D3927" w:rsidRDefault="000D3406" w:rsidP="00410AA4">
      <w:pPr>
        <w:pStyle w:val="BodyText"/>
        <w:numPr>
          <w:ilvl w:val="0"/>
          <w:numId w:val="15"/>
        </w:numPr>
      </w:pPr>
      <w:bookmarkStart w:id="40" w:name="OLE_LINK9"/>
      <w:bookmarkStart w:id="41" w:name="_Hlk166231502"/>
      <w:r w:rsidRPr="60B72ADA">
        <w:t>Signal paths that stay inside the physical hardware</w:t>
      </w:r>
      <w:bookmarkEnd w:id="40"/>
      <w:r w:rsidRPr="60B72ADA">
        <w:t>, e.g. coupling between transmission lines, antenna elements, etc. In the strict sense, this phenomenon is not a channel phenomenon but rather a phenomenon related to hardware choices.</w:t>
      </w:r>
    </w:p>
    <w:p w14:paraId="1C1A526E" w14:textId="3A50B888" w:rsidR="000D3406" w:rsidRDefault="000D3406" w:rsidP="00410AA4">
      <w:pPr>
        <w:pStyle w:val="BodyText"/>
        <w:numPr>
          <w:ilvl w:val="0"/>
          <w:numId w:val="15"/>
        </w:numPr>
        <w:rPr>
          <w:lang w:val="en-GB"/>
        </w:rPr>
      </w:pPr>
      <w:r w:rsidRPr="43A4130F">
        <w:rPr>
          <w:lang w:val="en-GB"/>
        </w:rPr>
        <w:t xml:space="preserve">Signal paths that go out in the air but are still confined within the </w:t>
      </w:r>
      <w:r>
        <w:rPr>
          <w:lang w:val="en-GB"/>
        </w:rPr>
        <w:t>reactive</w:t>
      </w:r>
      <w:r w:rsidRPr="43A4130F">
        <w:rPr>
          <w:lang w:val="en-GB"/>
        </w:rPr>
        <w:t xml:space="preserve"> near</w:t>
      </w:r>
      <w:r>
        <w:rPr>
          <w:lang w:val="en-GB"/>
        </w:rPr>
        <w:t xml:space="preserve"> field</w:t>
      </w:r>
      <w:r w:rsidRPr="43A4130F">
        <w:rPr>
          <w:lang w:val="en-GB"/>
        </w:rPr>
        <w:t xml:space="preserve"> of the antenna</w:t>
      </w:r>
      <w:r>
        <w:rPr>
          <w:lang w:val="en-GB"/>
        </w:rPr>
        <w:t>e</w:t>
      </w:r>
      <w:r w:rsidRPr="43A4130F">
        <w:rPr>
          <w:lang w:val="en-GB"/>
        </w:rPr>
        <w:t xml:space="preserve">. One example is the direct </w:t>
      </w:r>
      <w:r>
        <w:rPr>
          <w:lang w:val="en-GB"/>
        </w:rPr>
        <w:t>coupling</w:t>
      </w:r>
      <w:r w:rsidRPr="43A4130F">
        <w:rPr>
          <w:lang w:val="en-GB"/>
        </w:rPr>
        <w:t xml:space="preserve"> between adjacent Tx and Rx arrays. </w:t>
      </w:r>
    </w:p>
    <w:bookmarkEnd w:id="41"/>
    <w:p w14:paraId="38D8FE28" w14:textId="06C3068E" w:rsidR="000D3406" w:rsidRDefault="000D3406" w:rsidP="000D3406">
      <w:pPr>
        <w:pStyle w:val="BodyText"/>
        <w:rPr>
          <w:lang w:val="en-GB"/>
        </w:rPr>
      </w:pPr>
      <w:r w:rsidRPr="073CA16D">
        <w:rPr>
          <w:lang w:val="en-GB"/>
        </w:rPr>
        <w:t xml:space="preserve">To model the first type of crosstalk, assumptions </w:t>
      </w:r>
      <w:r w:rsidR="0098754A" w:rsidRPr="073CA16D">
        <w:rPr>
          <w:lang w:val="en-GB"/>
        </w:rPr>
        <w:t>must</w:t>
      </w:r>
      <w:r w:rsidRPr="073CA16D">
        <w:rPr>
          <w:lang w:val="en-GB"/>
        </w:rPr>
        <w:t xml:space="preserve"> be made on hardware choices and array designs.  Furthermore, the nature of the crosstalk varies with frequency and the large frequency span that is intended to be covered by TR38.901 makes it difficult to model such crosstalk in a general enough way.</w:t>
      </w:r>
    </w:p>
    <w:p w14:paraId="779B2735" w14:textId="77777777" w:rsidR="000D3406" w:rsidRDefault="000D3406" w:rsidP="000D3406">
      <w:pPr>
        <w:pStyle w:val="BodyText"/>
        <w:rPr>
          <w:rFonts w:eastAsiaTheme="minorEastAsia"/>
          <w:lang w:val="en-GB"/>
        </w:rPr>
      </w:pPr>
      <w:r>
        <w:t>The second type of crosstalk</w:t>
      </w:r>
      <w:r w:rsidRPr="43A4130F">
        <w:rPr>
          <w:lang w:val="en-GB"/>
        </w:rPr>
        <w:t xml:space="preserve"> would require </w:t>
      </w:r>
      <w:r w:rsidRPr="002D3780">
        <w:rPr>
          <w:lang w:val="en-GB"/>
        </w:rPr>
        <w:t>near-field mode</w:t>
      </w:r>
      <w:r>
        <w:rPr>
          <w:lang w:val="en-GB"/>
        </w:rPr>
        <w:t>l</w:t>
      </w:r>
      <w:r w:rsidRPr="002D3780">
        <w:rPr>
          <w:lang w:val="en-GB"/>
        </w:rPr>
        <w:t>ling of effects such as mutual coupling between antenna elements or radio wave interaction with the physical enclosure and support structure for the antenna installation typically requires the use of electromagnetic solvers that provide numerical solutions to Maxwell's equations. While it is possible that some stochastic models could be parameterized based on such numerical calculations, we believe that this would still require hardware assumptions that would go beyond what is typically considered in a channel model like 38.90</w:t>
      </w:r>
      <w:r>
        <w:rPr>
          <w:lang w:val="en-GB"/>
        </w:rPr>
        <w:t>1.</w:t>
      </w:r>
    </w:p>
    <w:p w14:paraId="6BAA3816" w14:textId="77777777" w:rsidR="000D3406" w:rsidRPr="004918B7" w:rsidRDefault="000D3406" w:rsidP="000D3406">
      <w:pPr>
        <w:pStyle w:val="Observation"/>
        <w:ind w:left="1701" w:hanging="1701"/>
        <w:rPr>
          <w:lang w:val="en-GB"/>
        </w:rPr>
      </w:pPr>
      <w:bookmarkStart w:id="42" w:name="_Toc166236153"/>
      <w:bookmarkStart w:id="43" w:name="_Toc174132489"/>
      <w:r w:rsidRPr="1B1B4EF1">
        <w:rPr>
          <w:lang w:val="en-GB"/>
        </w:rPr>
        <w:t xml:space="preserve">Crosstalk </w:t>
      </w:r>
      <w:r>
        <w:rPr>
          <w:lang w:val="en-GB"/>
        </w:rPr>
        <w:t xml:space="preserve">captures two effects: hardware related effects and </w:t>
      </w:r>
      <w:bookmarkStart w:id="44" w:name="_Hlk166231389"/>
      <w:r>
        <w:rPr>
          <w:lang w:val="en-GB"/>
        </w:rPr>
        <w:t xml:space="preserve">reactive electromagnetic effects </w:t>
      </w:r>
      <w:bookmarkEnd w:id="44"/>
      <w:r>
        <w:rPr>
          <w:lang w:val="en-GB"/>
        </w:rPr>
        <w:t>occurring when transmitter and receiver are close.</w:t>
      </w:r>
      <w:bookmarkEnd w:id="42"/>
      <w:bookmarkEnd w:id="43"/>
    </w:p>
    <w:p w14:paraId="7C36A40B" w14:textId="77777777" w:rsidR="000D3406" w:rsidRDefault="000D3406" w:rsidP="000D3406">
      <w:pPr>
        <w:pStyle w:val="Observation"/>
        <w:ind w:left="1701" w:hanging="1701"/>
      </w:pPr>
      <w:bookmarkStart w:id="45" w:name="_Toc166236154"/>
      <w:bookmarkStart w:id="46" w:name="_Toc174132490"/>
      <w:r>
        <w:t>The modelling of crosstalk is more complicated than the modelling of the direct path in a LOS channel since the crosstalk depends on the specific hardware design.</w:t>
      </w:r>
      <w:bookmarkEnd w:id="45"/>
      <w:bookmarkEnd w:id="46"/>
    </w:p>
    <w:p w14:paraId="163C24ED" w14:textId="77777777" w:rsidR="000D3406" w:rsidRDefault="000D3406" w:rsidP="000D3406">
      <w:pPr>
        <w:pStyle w:val="BodyText"/>
        <w:rPr>
          <w:rFonts w:eastAsiaTheme="minorEastAsia"/>
        </w:rPr>
      </w:pPr>
      <w:r>
        <w:t>Since crosstalk is difficult to model in a general enough way in TR38.901, it needs to be modelled outside of this technical report and defined in a different study than the study at hand.</w:t>
      </w:r>
    </w:p>
    <w:p w14:paraId="57A9B173" w14:textId="46B65BD5" w:rsidR="00E86BF6" w:rsidRDefault="00E86BF6" w:rsidP="00E86BF6">
      <w:pPr>
        <w:pStyle w:val="Observation"/>
        <w:ind w:left="1701" w:hanging="1701"/>
        <w:rPr>
          <w:lang w:val="en-GB"/>
        </w:rPr>
      </w:pPr>
      <w:bookmarkStart w:id="47" w:name="_Toc174132491"/>
      <w:r w:rsidRPr="1B1B4EF1">
        <w:rPr>
          <w:lang w:val="en-GB"/>
        </w:rPr>
        <w:t xml:space="preserve">Simulations of monostatic sensing </w:t>
      </w:r>
      <w:r w:rsidR="00D96C65" w:rsidRPr="1B1B4EF1">
        <w:rPr>
          <w:lang w:val="en-GB"/>
        </w:rPr>
        <w:t>must</w:t>
      </w:r>
      <w:r w:rsidRPr="1B1B4EF1">
        <w:rPr>
          <w:lang w:val="en-GB"/>
        </w:rPr>
        <w:t xml:space="preserve"> model crosstalk.</w:t>
      </w:r>
      <w:bookmarkEnd w:id="47"/>
    </w:p>
    <w:p w14:paraId="24097DF8" w14:textId="77777777" w:rsidR="00E86BF6" w:rsidRDefault="00E86BF6" w:rsidP="00E86BF6">
      <w:pPr>
        <w:pStyle w:val="Proposal"/>
        <w:tabs>
          <w:tab w:val="clear" w:pos="1304"/>
        </w:tabs>
        <w:ind w:left="1701" w:hanging="1701"/>
        <w:rPr>
          <w:lang w:val="en-GB"/>
        </w:rPr>
      </w:pPr>
      <w:bookmarkStart w:id="48" w:name="_Toc174132515"/>
      <w:r w:rsidRPr="1B1B4EF1">
        <w:rPr>
          <w:lang w:val="en-GB"/>
        </w:rPr>
        <w:t>Crosstalk is difficult to model generally and should be modelled outside of TR38.901 and outside of this study item.</w:t>
      </w:r>
      <w:bookmarkEnd w:id="48"/>
      <w:r w:rsidRPr="1B1B4EF1">
        <w:rPr>
          <w:lang w:val="en-GB"/>
        </w:rPr>
        <w:t xml:space="preserve">  </w:t>
      </w:r>
    </w:p>
    <w:p w14:paraId="5E43C70E" w14:textId="72AEA37A" w:rsidR="000D3406" w:rsidRDefault="000D3406" w:rsidP="000D3406">
      <w:pPr>
        <w:pStyle w:val="BodyText"/>
        <w:rPr>
          <w:lang w:val="en-GB"/>
        </w:rPr>
      </w:pPr>
      <w:r w:rsidRPr="1B1B4EF1">
        <w:rPr>
          <w:lang w:val="en-GB"/>
        </w:rPr>
        <w:t>The monostatic channel will be the sum of two parts, namely crosstalk and a NLOS channel.</w:t>
      </w:r>
      <w:r>
        <w:rPr>
          <w:lang w:val="en-GB"/>
        </w:rPr>
        <w:t xml:space="preserve"> </w:t>
      </w:r>
      <w:r w:rsidRPr="1B1B4EF1">
        <w:rPr>
          <w:lang w:val="en-GB"/>
        </w:rPr>
        <w:t xml:space="preserve">The </w:t>
      </w:r>
      <w:r>
        <w:rPr>
          <w:lang w:val="en-GB"/>
        </w:rPr>
        <w:t xml:space="preserve">NLOS </w:t>
      </w:r>
      <w:r w:rsidRPr="1B1B4EF1">
        <w:rPr>
          <w:lang w:val="en-GB"/>
        </w:rPr>
        <w:t xml:space="preserve">part of the channel relates to </w:t>
      </w:r>
      <w:r w:rsidR="00123DB5">
        <w:rPr>
          <w:lang w:val="en-GB"/>
        </w:rPr>
        <w:t xml:space="preserve">unwanted </w:t>
      </w:r>
      <w:r w:rsidRPr="1B1B4EF1">
        <w:rPr>
          <w:lang w:val="en-GB"/>
        </w:rPr>
        <w:t>scattering from objects</w:t>
      </w:r>
      <w:r w:rsidR="007D216F">
        <w:rPr>
          <w:lang w:val="en-GB"/>
        </w:rPr>
        <w:t xml:space="preserve"> outside the </w:t>
      </w:r>
      <w:proofErr w:type="gramStart"/>
      <w:r w:rsidR="00AC568D">
        <w:rPr>
          <w:lang w:val="en-GB"/>
        </w:rPr>
        <w:t>near-field</w:t>
      </w:r>
      <w:proofErr w:type="gramEnd"/>
      <w:r w:rsidR="00D1106B">
        <w:rPr>
          <w:lang w:val="en-GB"/>
        </w:rPr>
        <w:t xml:space="preserve"> of the antenna</w:t>
      </w:r>
      <w:r w:rsidR="00C57495">
        <w:rPr>
          <w:lang w:val="en-GB"/>
        </w:rPr>
        <w:t xml:space="preserve">. </w:t>
      </w:r>
      <w:r w:rsidR="009E559D">
        <w:rPr>
          <w:lang w:val="en-GB"/>
        </w:rPr>
        <w:t xml:space="preserve">In the radar literature, </w:t>
      </w:r>
      <w:r w:rsidR="0054246A">
        <w:rPr>
          <w:lang w:val="en-GB"/>
        </w:rPr>
        <w:t xml:space="preserve">this is usually referred to </w:t>
      </w:r>
      <w:r w:rsidR="00123DB5">
        <w:rPr>
          <w:lang w:val="en-GB"/>
        </w:rPr>
        <w:t xml:space="preserve">as </w:t>
      </w:r>
      <w:r w:rsidR="007662ED">
        <w:rPr>
          <w:lang w:val="en-GB"/>
        </w:rPr>
        <w:t>clutter</w:t>
      </w:r>
      <w:r w:rsidR="0090759E">
        <w:rPr>
          <w:lang w:val="en-GB"/>
        </w:rPr>
        <w:t>. Clutter can be of different types such as volumetric clutter or surface clutter</w:t>
      </w:r>
      <w:r w:rsidR="007E3EE0">
        <w:rPr>
          <w:lang w:val="en-GB"/>
        </w:rPr>
        <w:t xml:space="preserve">, where the latter includes </w:t>
      </w:r>
      <w:r w:rsidR="0026364C">
        <w:rPr>
          <w:lang w:val="en-GB"/>
        </w:rPr>
        <w:t xml:space="preserve">vegetation, </w:t>
      </w:r>
      <w:r w:rsidR="007E3EE0">
        <w:rPr>
          <w:lang w:val="en-GB"/>
        </w:rPr>
        <w:t xml:space="preserve">buildings, </w:t>
      </w:r>
      <w:r w:rsidR="0026364C">
        <w:rPr>
          <w:lang w:val="en-GB"/>
        </w:rPr>
        <w:t xml:space="preserve">and other man-made objects. </w:t>
      </w:r>
      <w:r w:rsidR="00CF654E">
        <w:rPr>
          <w:lang w:val="en-GB"/>
        </w:rPr>
        <w:t xml:space="preserve">The surface </w:t>
      </w:r>
      <w:r w:rsidR="00CF654E">
        <w:rPr>
          <w:lang w:val="en-GB"/>
        </w:rPr>
        <w:lastRenderedPageBreak/>
        <w:t xml:space="preserve">clutter is most relevant for the ISAC channel model </w:t>
      </w:r>
      <w:r w:rsidR="004F5DE3">
        <w:rPr>
          <w:lang w:val="en-GB"/>
        </w:rPr>
        <w:t xml:space="preserve">for the monostatic </w:t>
      </w:r>
      <w:r w:rsidR="008F08B9">
        <w:rPr>
          <w:lang w:val="en-GB"/>
        </w:rPr>
        <w:t xml:space="preserve">sensing use case, since it is expected that the presence of surface clutter </w:t>
      </w:r>
      <w:r w:rsidR="00000E7A">
        <w:rPr>
          <w:lang w:val="en-GB"/>
        </w:rPr>
        <w:t xml:space="preserve">will have a major impact on the </w:t>
      </w:r>
      <w:r w:rsidR="008A2F98">
        <w:rPr>
          <w:lang w:val="en-GB"/>
        </w:rPr>
        <w:t xml:space="preserve">sensing </w:t>
      </w:r>
      <w:r w:rsidR="009D301A">
        <w:rPr>
          <w:lang w:val="en-GB"/>
        </w:rPr>
        <w:t xml:space="preserve">performance, just like in traditional monostatic radar. </w:t>
      </w:r>
      <w:r w:rsidR="00902F37">
        <w:rPr>
          <w:lang w:val="en-GB"/>
        </w:rPr>
        <w:t xml:space="preserve">Therefore, </w:t>
      </w:r>
      <w:r w:rsidR="00BA5A21">
        <w:rPr>
          <w:lang w:val="en-GB"/>
        </w:rPr>
        <w:t xml:space="preserve">characterization </w:t>
      </w:r>
      <w:r w:rsidR="00131BA8">
        <w:rPr>
          <w:lang w:val="en-GB"/>
        </w:rPr>
        <w:t xml:space="preserve">and modelling </w:t>
      </w:r>
      <w:r w:rsidR="00BA5A21">
        <w:rPr>
          <w:lang w:val="en-GB"/>
        </w:rPr>
        <w:t xml:space="preserve">of the </w:t>
      </w:r>
      <w:r w:rsidR="00131BA8">
        <w:rPr>
          <w:lang w:val="en-GB"/>
        </w:rPr>
        <w:t xml:space="preserve">monostatic background channel is of crucial importance </w:t>
      </w:r>
      <w:r w:rsidR="001B62F1">
        <w:rPr>
          <w:lang w:val="en-GB"/>
        </w:rPr>
        <w:t xml:space="preserve">if </w:t>
      </w:r>
      <w:r w:rsidR="006D19C2">
        <w:rPr>
          <w:lang w:val="en-GB"/>
        </w:rPr>
        <w:t xml:space="preserve">the </w:t>
      </w:r>
      <w:r w:rsidR="009B3057">
        <w:rPr>
          <w:rFonts w:eastAsiaTheme="minorEastAsia" w:hint="eastAsia"/>
          <w:lang w:val="en-GB"/>
        </w:rPr>
        <w:t>study item</w:t>
      </w:r>
      <w:r w:rsidR="009B3057">
        <w:rPr>
          <w:rFonts w:eastAsiaTheme="minorEastAsia"/>
          <w:lang w:val="en-GB"/>
        </w:rPr>
        <w:t>’</w:t>
      </w:r>
      <w:r w:rsidR="009B3057">
        <w:rPr>
          <w:rFonts w:eastAsiaTheme="minorEastAsia" w:hint="eastAsia"/>
          <w:lang w:val="en-GB"/>
        </w:rPr>
        <w:t xml:space="preserve">s </w:t>
      </w:r>
      <w:r w:rsidR="00391A00">
        <w:rPr>
          <w:lang w:val="en-GB"/>
        </w:rPr>
        <w:t xml:space="preserve">objective of supporting monostatic sensing is to be fulfilled. </w:t>
      </w:r>
      <w:r w:rsidR="00A525DB">
        <w:rPr>
          <w:lang w:val="en-GB"/>
        </w:rPr>
        <w:t xml:space="preserve">A challenge is that </w:t>
      </w:r>
      <w:r w:rsidR="00ED4506">
        <w:rPr>
          <w:lang w:val="en-GB"/>
        </w:rPr>
        <w:t xml:space="preserve">until now </w:t>
      </w:r>
      <w:r w:rsidR="00002712">
        <w:rPr>
          <w:lang w:val="en-GB"/>
        </w:rPr>
        <w:t xml:space="preserve">the wireless communication industry has paid very </w:t>
      </w:r>
      <w:r w:rsidR="00F82990">
        <w:rPr>
          <w:lang w:val="en-GB"/>
        </w:rPr>
        <w:t xml:space="preserve">little attention </w:t>
      </w:r>
      <w:r w:rsidR="00002712">
        <w:rPr>
          <w:lang w:val="en-GB"/>
        </w:rPr>
        <w:t>to the monostatic background channel</w:t>
      </w:r>
      <w:r w:rsidR="00ED4506">
        <w:rPr>
          <w:lang w:val="en-GB"/>
        </w:rPr>
        <w:t xml:space="preserve">, hence there </w:t>
      </w:r>
      <w:r w:rsidR="003014B4">
        <w:rPr>
          <w:lang w:val="en-GB"/>
        </w:rPr>
        <w:t xml:space="preserve">are no existing communication models that can </w:t>
      </w:r>
      <w:r w:rsidR="00074500">
        <w:rPr>
          <w:lang w:val="en-GB"/>
        </w:rPr>
        <w:t xml:space="preserve">be adapted directly. However, in the radar literature this problem has been </w:t>
      </w:r>
      <w:r w:rsidR="005C1B3F">
        <w:rPr>
          <w:lang w:val="en-GB"/>
        </w:rPr>
        <w:t>studied extensively</w:t>
      </w:r>
      <w:r w:rsidR="00277544">
        <w:rPr>
          <w:lang w:val="en-GB"/>
        </w:rPr>
        <w:t>, see e.g.</w:t>
      </w:r>
      <w:r w:rsidR="00277544">
        <w:rPr>
          <w:rFonts w:eastAsiaTheme="minorEastAsia"/>
          <w:lang w:val="en-GB"/>
        </w:rPr>
        <w:t xml:space="preserve"> </w:t>
      </w:r>
      <w:r w:rsidR="00A66964">
        <w:rPr>
          <w:rFonts w:eastAsiaTheme="minorEastAsia" w:hint="eastAsia"/>
          <w:lang w:val="en-GB"/>
        </w:rPr>
        <w:t>[</w:t>
      </w:r>
      <w:proofErr w:type="gramStart"/>
      <w:r w:rsidR="00A66964">
        <w:rPr>
          <w:rFonts w:eastAsiaTheme="minorEastAsia" w:hint="eastAsia"/>
          <w:lang w:val="en-GB"/>
        </w:rPr>
        <w:t>3]~</w:t>
      </w:r>
      <w:proofErr w:type="gramEnd"/>
      <w:r w:rsidR="00277544">
        <w:rPr>
          <w:lang w:val="en-GB"/>
        </w:rPr>
        <w:fldChar w:fldCharType="begin"/>
      </w:r>
      <w:r w:rsidR="00277544">
        <w:rPr>
          <w:lang w:val="en-GB"/>
        </w:rPr>
        <w:instrText xml:space="preserve"> REF _Ref173913615 \r \h </w:instrText>
      </w:r>
      <w:r w:rsidR="00277544">
        <w:rPr>
          <w:lang w:val="en-GB"/>
        </w:rPr>
      </w:r>
      <w:r w:rsidR="00277544">
        <w:rPr>
          <w:lang w:val="en-GB"/>
        </w:rPr>
        <w:fldChar w:fldCharType="separate"/>
      </w:r>
      <w:r w:rsidR="006357A0">
        <w:rPr>
          <w:lang w:val="en-GB"/>
        </w:rPr>
        <w:t>[7]</w:t>
      </w:r>
      <w:r w:rsidR="00277544">
        <w:rPr>
          <w:lang w:val="en-GB"/>
        </w:rPr>
        <w:fldChar w:fldCharType="end"/>
      </w:r>
      <w:r w:rsidR="005C1B3F">
        <w:rPr>
          <w:lang w:val="en-GB"/>
        </w:rPr>
        <w:t xml:space="preserve">. </w:t>
      </w:r>
      <w:r w:rsidR="007132E5">
        <w:rPr>
          <w:lang w:val="en-GB"/>
        </w:rPr>
        <w:t xml:space="preserve">Companies should therefore be encouraged to study the radar literature </w:t>
      </w:r>
      <w:r w:rsidR="00663E2E">
        <w:rPr>
          <w:lang w:val="en-GB"/>
        </w:rPr>
        <w:t>on clutter measurements and modelling</w:t>
      </w:r>
      <w:r w:rsidR="00280FB8">
        <w:rPr>
          <w:lang w:val="en-GB"/>
        </w:rPr>
        <w:t xml:space="preserve">. </w:t>
      </w:r>
      <w:r w:rsidR="0031259A">
        <w:rPr>
          <w:lang w:val="en-GB"/>
        </w:rPr>
        <w:t>Additionally</w:t>
      </w:r>
      <w:r w:rsidR="000052DA">
        <w:rPr>
          <w:lang w:val="en-GB"/>
        </w:rPr>
        <w:t>, n</w:t>
      </w:r>
      <w:r w:rsidR="000E7779">
        <w:rPr>
          <w:lang w:val="en-GB"/>
        </w:rPr>
        <w:t xml:space="preserve">ew measurements of the monostatic background channel </w:t>
      </w:r>
      <w:r w:rsidR="0058295A">
        <w:rPr>
          <w:lang w:val="en-GB"/>
        </w:rPr>
        <w:t>in communication</w:t>
      </w:r>
      <w:r w:rsidR="00B74829">
        <w:rPr>
          <w:lang w:val="en-GB"/>
        </w:rPr>
        <w:t xml:space="preserve">-related deployments would be particularly </w:t>
      </w:r>
      <w:r w:rsidR="00A900AD">
        <w:rPr>
          <w:lang w:val="en-GB"/>
        </w:rPr>
        <w:t xml:space="preserve">useful. </w:t>
      </w:r>
    </w:p>
    <w:p w14:paraId="69385753" w14:textId="77777777" w:rsidR="000D3406" w:rsidRDefault="000D3406" w:rsidP="000D3406">
      <w:pPr>
        <w:pStyle w:val="Observation"/>
        <w:ind w:left="1701" w:hanging="1701"/>
      </w:pPr>
      <w:bookmarkStart w:id="49" w:name="_Hlk166231407"/>
      <w:bookmarkStart w:id="50" w:name="_Toc166236155"/>
      <w:bookmarkStart w:id="51" w:name="_Toc174132492"/>
      <w:r>
        <w:t>A monostatic channel is the sum of two parts: crosstalk and a NLOS channel</w:t>
      </w:r>
      <w:bookmarkEnd w:id="49"/>
      <w:r>
        <w:t>.</w:t>
      </w:r>
      <w:bookmarkEnd w:id="50"/>
      <w:bookmarkEnd w:id="51"/>
    </w:p>
    <w:p w14:paraId="54C65DE4" w14:textId="47A3BDD9" w:rsidR="000D3406" w:rsidRDefault="000D3406" w:rsidP="000D3406">
      <w:pPr>
        <w:pStyle w:val="Proposal"/>
        <w:tabs>
          <w:tab w:val="clear" w:pos="1304"/>
        </w:tabs>
        <w:ind w:left="1701" w:hanging="1701"/>
      </w:pPr>
      <w:bookmarkStart w:id="52" w:name="_Toc166236178"/>
      <w:bookmarkStart w:id="53" w:name="_Toc174132516"/>
      <w:r w:rsidRPr="00CC236C">
        <w:rPr>
          <w:lang w:val="en-GB"/>
        </w:rPr>
        <w:t>Encourage</w:t>
      </w:r>
      <w:r>
        <w:t xml:space="preserve"> companies to provide channel measurements </w:t>
      </w:r>
      <w:r w:rsidR="004433C1">
        <w:t xml:space="preserve">or </w:t>
      </w:r>
      <w:r w:rsidR="004C1CA9">
        <w:t>surveys o</w:t>
      </w:r>
      <w:r w:rsidR="00B40593">
        <w:t>f</w:t>
      </w:r>
      <w:r w:rsidR="004C1CA9">
        <w:t xml:space="preserve"> radar literature </w:t>
      </w:r>
      <w:r w:rsidR="000D7FEA">
        <w:t xml:space="preserve">of the background channel </w:t>
      </w:r>
      <w:r w:rsidR="00D33DE8">
        <w:t>for</w:t>
      </w:r>
      <w:r>
        <w:t xml:space="preserve"> monostatic links.</w:t>
      </w:r>
      <w:bookmarkEnd w:id="52"/>
      <w:bookmarkEnd w:id="53"/>
    </w:p>
    <w:p w14:paraId="2FC5AE08" w14:textId="320A6203" w:rsidR="0049247F" w:rsidRDefault="00745D57" w:rsidP="00410AA4">
      <w:pPr>
        <w:pStyle w:val="Heading1"/>
        <w:numPr>
          <w:ilvl w:val="0"/>
          <w:numId w:val="16"/>
        </w:numPr>
        <w:ind w:left="1134" w:hanging="1134"/>
        <w:jc w:val="both"/>
      </w:pPr>
      <w:bookmarkStart w:id="54" w:name="_Ref178064866"/>
      <w:bookmarkEnd w:id="33"/>
      <w:r>
        <w:rPr>
          <w:rFonts w:hint="eastAsia"/>
          <w:lang w:eastAsia="zh-CN"/>
        </w:rPr>
        <w:t xml:space="preserve">RCS of </w:t>
      </w:r>
      <w:r w:rsidR="00FA04AB">
        <w:rPr>
          <w:rFonts w:hint="eastAsia"/>
          <w:lang w:eastAsia="zh-CN"/>
        </w:rPr>
        <w:t xml:space="preserve">a single-point </w:t>
      </w:r>
      <w:r w:rsidR="00FA04AB" w:rsidRPr="00FA04AB">
        <w:rPr>
          <w:lang w:eastAsia="zh-CN"/>
        </w:rPr>
        <w:t>scatterer</w:t>
      </w:r>
    </w:p>
    <w:p w14:paraId="48ED34DF" w14:textId="77777777" w:rsidR="00E04F92" w:rsidRPr="00E04F92" w:rsidRDefault="00E04F92" w:rsidP="00410AA4">
      <w:pPr>
        <w:pStyle w:val="ListParagraph"/>
        <w:keepNext/>
        <w:keepLines/>
        <w:numPr>
          <w:ilvl w:val="0"/>
          <w:numId w:val="24"/>
        </w:numPr>
        <w:tabs>
          <w:tab w:val="left" w:pos="680"/>
        </w:tabs>
        <w:overflowPunct w:val="0"/>
        <w:autoSpaceDE w:val="0"/>
        <w:autoSpaceDN w:val="0"/>
        <w:adjustRightInd w:val="0"/>
        <w:spacing w:before="180" w:after="180" w:line="240" w:lineRule="auto"/>
        <w:jc w:val="both"/>
        <w:textAlignment w:val="baseline"/>
        <w:outlineLvl w:val="1"/>
        <w:rPr>
          <w:rFonts w:ascii="Arial" w:eastAsia="SimSun" w:hAnsi="Arial" w:cs="Times New Roman"/>
          <w:vanish/>
          <w:sz w:val="32"/>
          <w:szCs w:val="20"/>
          <w:lang w:val="en-GB" w:eastAsia="ja-JP"/>
        </w:rPr>
      </w:pPr>
    </w:p>
    <w:p w14:paraId="4AED38B0" w14:textId="50190F37" w:rsidR="00833737" w:rsidRPr="00873EC9" w:rsidRDefault="00833737" w:rsidP="00753954">
      <w:pPr>
        <w:spacing w:before="120"/>
        <w:jc w:val="both"/>
        <w:rPr>
          <w:rFonts w:eastAsiaTheme="minorEastAsia" w:cs="Arial"/>
          <w:szCs w:val="20"/>
          <w:lang w:val="en-GB" w:eastAsia="zh-CN"/>
        </w:rPr>
      </w:pPr>
      <w:r>
        <w:rPr>
          <w:rFonts w:eastAsia="DengXian" w:cs="Arial"/>
          <w:szCs w:val="20"/>
          <w:lang w:eastAsia="zh-CN"/>
        </w:rPr>
        <w:t xml:space="preserve">For </w:t>
      </w:r>
      <w:r w:rsidR="00193489">
        <w:rPr>
          <w:rFonts w:eastAsia="DengXian" w:cs="Arial" w:hint="eastAsia"/>
          <w:szCs w:val="20"/>
          <w:lang w:eastAsia="zh-CN"/>
        </w:rPr>
        <w:t xml:space="preserve">diffuse scattering, </w:t>
      </w:r>
      <w:r w:rsidRPr="003F4070">
        <w:rPr>
          <w:rFonts w:eastAsia="DengXian" w:cs="Arial"/>
          <w:szCs w:val="20"/>
        </w:rPr>
        <w:t>a</w:t>
      </w:r>
      <w:r w:rsidRPr="003F4070">
        <w:rPr>
          <w:rFonts w:cs="Arial"/>
          <w:szCs w:val="20"/>
        </w:rPr>
        <w:t xml:space="preserve"> target</w:t>
      </w:r>
      <w:r>
        <w:rPr>
          <w:rFonts w:eastAsiaTheme="minorEastAsia" w:cs="Arial"/>
          <w:szCs w:val="20"/>
          <w:lang w:eastAsia="zh-CN"/>
        </w:rPr>
        <w:t xml:space="preserve"> </w:t>
      </w:r>
      <w:r w:rsidR="006121FA">
        <w:rPr>
          <w:rFonts w:eastAsiaTheme="minorEastAsia" w:cs="Arial" w:hint="eastAsia"/>
          <w:szCs w:val="20"/>
          <w:lang w:eastAsia="zh-CN"/>
        </w:rPr>
        <w:t>can be</w:t>
      </w:r>
      <w:r w:rsidRPr="003F4070">
        <w:rPr>
          <w:rFonts w:cs="Arial"/>
          <w:szCs w:val="20"/>
        </w:rPr>
        <w:t xml:space="preserve"> </w:t>
      </w:r>
      <w:r w:rsidR="00131BDC">
        <w:rPr>
          <w:rFonts w:eastAsiaTheme="minorEastAsia" w:cs="Arial" w:hint="eastAsia"/>
          <w:szCs w:val="20"/>
          <w:lang w:eastAsia="zh-CN"/>
        </w:rPr>
        <w:t xml:space="preserve">modelled </w:t>
      </w:r>
      <w:r w:rsidRPr="003F4070">
        <w:rPr>
          <w:rFonts w:cs="Arial"/>
          <w:szCs w:val="20"/>
        </w:rPr>
        <w:t xml:space="preserve">with </w:t>
      </w:r>
      <w:r w:rsidRPr="00833737">
        <w:rPr>
          <w:rFonts w:cs="Arial" w:hint="eastAsia"/>
          <w:szCs w:val="20"/>
        </w:rPr>
        <w:t xml:space="preserve">a </w:t>
      </w:r>
      <w:r w:rsidRPr="003F4070">
        <w:rPr>
          <w:rFonts w:cs="Arial"/>
          <w:szCs w:val="20"/>
        </w:rPr>
        <w:t>single scattering point</w:t>
      </w:r>
      <w:r w:rsidRPr="00833737">
        <w:rPr>
          <w:rFonts w:cs="Arial"/>
          <w:szCs w:val="20"/>
        </w:rPr>
        <w:t xml:space="preserve">, </w:t>
      </w:r>
      <w:r w:rsidR="006121FA">
        <w:rPr>
          <w:rFonts w:eastAsiaTheme="minorEastAsia" w:cs="Arial" w:hint="eastAsia"/>
          <w:szCs w:val="20"/>
          <w:lang w:eastAsia="zh-CN"/>
        </w:rPr>
        <w:t xml:space="preserve">and </w:t>
      </w:r>
      <w:r w:rsidR="003B2EB5">
        <w:rPr>
          <w:rFonts w:eastAsiaTheme="minorEastAsia" w:cs="Arial" w:hint="eastAsia"/>
          <w:szCs w:val="20"/>
          <w:lang w:eastAsia="zh-CN"/>
        </w:rPr>
        <w:t xml:space="preserve">several </w:t>
      </w:r>
      <w:r w:rsidRPr="00833737">
        <w:rPr>
          <w:rFonts w:cs="Arial" w:hint="eastAsia"/>
          <w:szCs w:val="20"/>
        </w:rPr>
        <w:t>o</w:t>
      </w:r>
      <w:r w:rsidR="003F4070" w:rsidRPr="00833737">
        <w:rPr>
          <w:rFonts w:cs="Arial" w:hint="eastAsia"/>
          <w:szCs w:val="20"/>
        </w:rPr>
        <w:t>ptions of RCS</w:t>
      </w:r>
      <w:r w:rsidR="003F4070">
        <w:rPr>
          <w:rFonts w:eastAsiaTheme="minorEastAsia" w:hint="eastAsia"/>
          <w:lang w:val="en-GB" w:eastAsia="zh-CN"/>
        </w:rPr>
        <w:t xml:space="preserve"> modelling w</w:t>
      </w:r>
      <w:r w:rsidR="00370306">
        <w:rPr>
          <w:rFonts w:eastAsiaTheme="minorEastAsia" w:hint="eastAsia"/>
          <w:lang w:val="en-GB" w:eastAsia="zh-CN"/>
        </w:rPr>
        <w:t>ere</w:t>
      </w:r>
      <w:r w:rsidR="003F4070">
        <w:rPr>
          <w:rFonts w:eastAsiaTheme="minorEastAsia" w:hint="eastAsia"/>
          <w:lang w:val="en-GB" w:eastAsia="zh-CN"/>
        </w:rPr>
        <w:t xml:space="preserve"> agreed </w:t>
      </w:r>
      <w:r w:rsidR="00610354">
        <w:rPr>
          <w:rFonts w:eastAsiaTheme="minorEastAsia"/>
          <w:lang w:val="en-GB" w:eastAsia="zh-CN"/>
        </w:rPr>
        <w:t>upon</w:t>
      </w:r>
      <w:r w:rsidR="003F4070">
        <w:rPr>
          <w:rFonts w:eastAsiaTheme="minorEastAsia" w:hint="eastAsia"/>
          <w:lang w:val="en-GB" w:eastAsia="zh-CN"/>
        </w:rPr>
        <w:t xml:space="preserve"> in RAN1#116bis, </w:t>
      </w:r>
      <w:r>
        <w:rPr>
          <w:rFonts w:eastAsiaTheme="minorEastAsia" w:hint="eastAsia"/>
          <w:lang w:val="en-GB" w:eastAsia="zh-CN"/>
        </w:rPr>
        <w:t xml:space="preserve">including modelling RCS as a deterministic value </w:t>
      </w:r>
      <w:r w:rsidR="003F4070">
        <w:rPr>
          <w:rFonts w:eastAsiaTheme="minorEastAsia" w:hint="eastAsia"/>
          <w:lang w:val="en-GB" w:eastAsia="zh-CN"/>
        </w:rPr>
        <w:t>and</w:t>
      </w:r>
      <w:r>
        <w:rPr>
          <w:rFonts w:eastAsiaTheme="minorEastAsia" w:hint="eastAsia"/>
          <w:lang w:val="en-GB" w:eastAsia="zh-CN"/>
        </w:rPr>
        <w:t xml:space="preserve">/or a random value. </w:t>
      </w:r>
      <w:r w:rsidR="008974AC">
        <w:rPr>
          <w:rFonts w:eastAsiaTheme="minorEastAsia" w:hint="eastAsia"/>
          <w:lang w:val="en-GB" w:eastAsia="zh-CN"/>
        </w:rPr>
        <w:t xml:space="preserve">It is FFS </w:t>
      </w:r>
      <w:r w:rsidR="00333E8F">
        <w:rPr>
          <w:rFonts w:eastAsiaTheme="minorEastAsia" w:hint="eastAsia"/>
          <w:lang w:val="en-GB" w:eastAsia="zh-CN"/>
        </w:rPr>
        <w:t xml:space="preserve">with regard to large scale fading and </w:t>
      </w:r>
      <w:proofErr w:type="gramStart"/>
      <w:r w:rsidR="00333E8F">
        <w:rPr>
          <w:rFonts w:eastAsiaTheme="minorEastAsia" w:hint="eastAsia"/>
          <w:lang w:val="en-GB" w:eastAsia="zh-CN"/>
        </w:rPr>
        <w:t>small scale</w:t>
      </w:r>
      <w:proofErr w:type="gramEnd"/>
      <w:r w:rsidR="00333E8F">
        <w:rPr>
          <w:rFonts w:eastAsiaTheme="minorEastAsia" w:hint="eastAsia"/>
          <w:lang w:val="en-GB" w:eastAsia="zh-CN"/>
        </w:rPr>
        <w:t xml:space="preserve"> fading.</w:t>
      </w:r>
    </w:p>
    <w:tbl>
      <w:tblPr>
        <w:tblStyle w:val="TableGrid"/>
        <w:tblW w:w="0" w:type="auto"/>
        <w:tblLook w:val="04A0" w:firstRow="1" w:lastRow="0" w:firstColumn="1" w:lastColumn="0" w:noHBand="0" w:noVBand="1"/>
      </w:tblPr>
      <w:tblGrid>
        <w:gridCol w:w="9629"/>
      </w:tblGrid>
      <w:tr w:rsidR="00D82999" w:rsidRPr="00D82999" w14:paraId="567DE59E" w14:textId="77777777" w:rsidTr="00D82999">
        <w:tc>
          <w:tcPr>
            <w:tcW w:w="9629" w:type="dxa"/>
          </w:tcPr>
          <w:p w14:paraId="26578855" w14:textId="77777777" w:rsidR="003F4070" w:rsidRPr="003F4070" w:rsidRDefault="003F4070" w:rsidP="003F4070">
            <w:pPr>
              <w:spacing w:after="0" w:line="240" w:lineRule="auto"/>
              <w:jc w:val="both"/>
              <w:rPr>
                <w:rFonts w:cs="Arial"/>
                <w:sz w:val="20"/>
                <w:szCs w:val="20"/>
                <w:highlight w:val="green"/>
                <w:lang w:val="en-GB"/>
              </w:rPr>
            </w:pPr>
            <w:r w:rsidRPr="003F4070">
              <w:rPr>
                <w:rFonts w:cs="Arial"/>
                <w:sz w:val="20"/>
                <w:szCs w:val="20"/>
                <w:highlight w:val="green"/>
                <w:lang w:val="en-GB"/>
              </w:rPr>
              <w:t>Agreement</w:t>
            </w:r>
          </w:p>
          <w:p w14:paraId="0715EC11" w14:textId="77777777" w:rsidR="003F4070" w:rsidRPr="003F4070" w:rsidRDefault="003F4070" w:rsidP="003F4070">
            <w:pPr>
              <w:suppressAutoHyphens/>
              <w:spacing w:after="0" w:line="240" w:lineRule="auto"/>
              <w:rPr>
                <w:rFonts w:eastAsia="Batang" w:cs="Arial"/>
                <w:sz w:val="20"/>
                <w:szCs w:val="20"/>
                <w:lang w:val="en-GB"/>
              </w:rPr>
            </w:pPr>
            <w:r w:rsidRPr="003F4070">
              <w:rPr>
                <w:rFonts w:eastAsia="Batang" w:cs="Arial"/>
                <w:sz w:val="20"/>
                <w:szCs w:val="20"/>
                <w:lang w:val="en-GB"/>
              </w:rPr>
              <w:t xml:space="preserve">If a target is modelled with single scattering point, the following options to model RCS of the target are considered for further study. </w:t>
            </w:r>
          </w:p>
          <w:p w14:paraId="6F0DEAB7" w14:textId="77777777" w:rsidR="003F4070" w:rsidRPr="003F4070" w:rsidRDefault="003F4070" w:rsidP="00410AA4">
            <w:pPr>
              <w:numPr>
                <w:ilvl w:val="1"/>
                <w:numId w:val="28"/>
              </w:numPr>
              <w:suppressAutoHyphens/>
              <w:spacing w:after="0" w:line="240" w:lineRule="auto"/>
              <w:rPr>
                <w:rFonts w:eastAsia="Batang" w:cs="Arial"/>
                <w:sz w:val="20"/>
                <w:szCs w:val="20"/>
                <w:lang w:val="en-GB"/>
              </w:rPr>
            </w:pPr>
            <w:r w:rsidRPr="003F4070">
              <w:rPr>
                <w:rFonts w:eastAsia="DengXian" w:cs="Arial"/>
                <w:sz w:val="20"/>
                <w:szCs w:val="20"/>
                <w:lang w:val="en-GB"/>
              </w:rPr>
              <w:t xml:space="preserve">Option 1: </w:t>
            </w:r>
            <w:r w:rsidRPr="003F4070">
              <w:rPr>
                <w:rFonts w:eastAsia="DengXian" w:cs="Arial"/>
                <w:sz w:val="20"/>
                <w:szCs w:val="20"/>
              </w:rPr>
              <w:t xml:space="preserve">Random RCS value generated by a statistical distribution, depending on the factor(s) having impacts on the RCS modelling. </w:t>
            </w:r>
          </w:p>
          <w:p w14:paraId="03F26492" w14:textId="77777777" w:rsidR="003F4070" w:rsidRPr="003F4070" w:rsidRDefault="003F4070" w:rsidP="00410AA4">
            <w:pPr>
              <w:numPr>
                <w:ilvl w:val="2"/>
                <w:numId w:val="28"/>
              </w:numPr>
              <w:suppressAutoHyphens/>
              <w:spacing w:after="0" w:line="240" w:lineRule="auto"/>
              <w:rPr>
                <w:rFonts w:eastAsia="Batang" w:cs="Arial"/>
                <w:sz w:val="20"/>
                <w:szCs w:val="20"/>
                <w:lang w:val="en-GB"/>
              </w:rPr>
            </w:pPr>
            <w:r w:rsidRPr="003F4070">
              <w:rPr>
                <w:rFonts w:eastAsia="DengXian" w:cs="Arial"/>
                <w:sz w:val="20"/>
                <w:szCs w:val="20"/>
              </w:rPr>
              <w:t xml:space="preserve">FFS the distribution. </w:t>
            </w:r>
          </w:p>
          <w:p w14:paraId="0508F2B5" w14:textId="77777777" w:rsidR="003F4070" w:rsidRPr="003F4070" w:rsidRDefault="003F4070" w:rsidP="00410AA4">
            <w:pPr>
              <w:numPr>
                <w:ilvl w:val="2"/>
                <w:numId w:val="28"/>
              </w:numPr>
              <w:suppressAutoHyphens/>
              <w:spacing w:after="0" w:line="240" w:lineRule="auto"/>
              <w:rPr>
                <w:rFonts w:eastAsia="Batang" w:cs="Arial"/>
                <w:sz w:val="20"/>
                <w:szCs w:val="20"/>
                <w:lang w:val="en-GB"/>
              </w:rPr>
            </w:pPr>
            <w:r w:rsidRPr="003F4070">
              <w:rPr>
                <w:rFonts w:eastAsia="DengXian" w:cs="Arial"/>
                <w:sz w:val="20"/>
                <w:szCs w:val="20"/>
              </w:rPr>
              <w:t xml:space="preserve">FFS the factor(s) </w:t>
            </w:r>
          </w:p>
          <w:p w14:paraId="4353D009" w14:textId="77777777" w:rsidR="003F4070" w:rsidRPr="003F4070" w:rsidRDefault="003F4070" w:rsidP="00410AA4">
            <w:pPr>
              <w:numPr>
                <w:ilvl w:val="1"/>
                <w:numId w:val="28"/>
              </w:numPr>
              <w:suppressAutoHyphens/>
              <w:spacing w:after="0" w:line="240" w:lineRule="auto"/>
              <w:rPr>
                <w:rFonts w:eastAsia="Batang" w:cs="Arial"/>
                <w:sz w:val="20"/>
                <w:szCs w:val="20"/>
                <w:lang w:val="en-GB"/>
              </w:rPr>
            </w:pPr>
            <w:r w:rsidRPr="003F4070">
              <w:rPr>
                <w:rFonts w:eastAsia="DengXian" w:cs="Arial"/>
                <w:sz w:val="20"/>
                <w:szCs w:val="20"/>
                <w:lang w:val="en-GB"/>
              </w:rPr>
              <w:t xml:space="preserve">Option 2: </w:t>
            </w:r>
            <w:r w:rsidRPr="003F4070">
              <w:rPr>
                <w:rFonts w:eastAsia="Batang" w:cs="Arial"/>
                <w:sz w:val="20"/>
                <w:szCs w:val="20"/>
              </w:rPr>
              <w:t>Deterministic RCS value is defined by a function and/or a table,</w:t>
            </w:r>
            <w:r w:rsidRPr="003F4070">
              <w:rPr>
                <w:rFonts w:eastAsia="DengXian" w:cs="Arial"/>
                <w:sz w:val="20"/>
                <w:szCs w:val="20"/>
              </w:rPr>
              <w:t xml:space="preserve"> depending on the factor(s) having impacts on the RCS </w:t>
            </w:r>
            <w:proofErr w:type="gramStart"/>
            <w:r w:rsidRPr="003F4070">
              <w:rPr>
                <w:rFonts w:eastAsia="DengXian" w:cs="Arial"/>
                <w:sz w:val="20"/>
                <w:szCs w:val="20"/>
              </w:rPr>
              <w:t>modelling</w:t>
            </w:r>
            <w:proofErr w:type="gramEnd"/>
            <w:r w:rsidRPr="003F4070">
              <w:rPr>
                <w:rFonts w:eastAsia="DengXian" w:cs="Arial"/>
                <w:sz w:val="20"/>
                <w:szCs w:val="20"/>
                <w:lang w:val="en-GB"/>
              </w:rPr>
              <w:t xml:space="preserve"> </w:t>
            </w:r>
          </w:p>
          <w:p w14:paraId="0160D1A6" w14:textId="77777777" w:rsidR="003F4070" w:rsidRPr="003F4070" w:rsidRDefault="003F4070" w:rsidP="00410AA4">
            <w:pPr>
              <w:numPr>
                <w:ilvl w:val="2"/>
                <w:numId w:val="28"/>
              </w:numPr>
              <w:suppressAutoHyphens/>
              <w:spacing w:after="0" w:line="240" w:lineRule="auto"/>
              <w:rPr>
                <w:rFonts w:eastAsia="Batang" w:cs="Arial"/>
                <w:sz w:val="20"/>
                <w:szCs w:val="20"/>
                <w:lang w:val="en-GB"/>
              </w:rPr>
            </w:pPr>
            <w:r w:rsidRPr="003F4070">
              <w:rPr>
                <w:rFonts w:eastAsia="DengXian" w:cs="Arial"/>
                <w:sz w:val="20"/>
                <w:szCs w:val="20"/>
                <w:lang w:val="en-GB"/>
              </w:rPr>
              <w:t xml:space="preserve">Note: </w:t>
            </w:r>
            <w:r w:rsidRPr="003F4070">
              <w:rPr>
                <w:rFonts w:eastAsia="Batang" w:cs="Arial"/>
                <w:sz w:val="20"/>
                <w:szCs w:val="20"/>
                <w:lang w:val="en-GB"/>
              </w:rPr>
              <w:t>C</w:t>
            </w:r>
            <w:proofErr w:type="spellStart"/>
            <w:r w:rsidRPr="003F4070">
              <w:rPr>
                <w:rFonts w:eastAsia="Batang" w:cs="Arial"/>
                <w:sz w:val="20"/>
                <w:szCs w:val="20"/>
              </w:rPr>
              <w:t>onstant</w:t>
            </w:r>
            <w:proofErr w:type="spellEnd"/>
            <w:r w:rsidRPr="003F4070">
              <w:rPr>
                <w:rFonts w:eastAsia="Batang" w:cs="Arial"/>
                <w:sz w:val="20"/>
                <w:szCs w:val="20"/>
              </w:rPr>
              <w:t xml:space="preserve"> RCS for a target type can be a special case of Option 2</w:t>
            </w:r>
          </w:p>
          <w:p w14:paraId="7A5781C0" w14:textId="77777777" w:rsidR="003F4070" w:rsidRPr="003F4070" w:rsidRDefault="003F4070" w:rsidP="00410AA4">
            <w:pPr>
              <w:numPr>
                <w:ilvl w:val="2"/>
                <w:numId w:val="28"/>
              </w:numPr>
              <w:suppressAutoHyphens/>
              <w:spacing w:after="0" w:line="240" w:lineRule="auto"/>
              <w:rPr>
                <w:rFonts w:eastAsia="Batang" w:cs="Arial"/>
                <w:sz w:val="20"/>
                <w:szCs w:val="20"/>
                <w:lang w:val="en-GB"/>
              </w:rPr>
            </w:pPr>
            <w:r w:rsidRPr="003F4070">
              <w:rPr>
                <w:rFonts w:eastAsia="DengXian" w:cs="Arial"/>
                <w:sz w:val="20"/>
                <w:szCs w:val="20"/>
              </w:rPr>
              <w:t>FFS the factor(s)</w:t>
            </w:r>
          </w:p>
          <w:p w14:paraId="0A19A8A7" w14:textId="77777777" w:rsidR="003F4070" w:rsidRPr="003F4070" w:rsidRDefault="003F4070" w:rsidP="00410AA4">
            <w:pPr>
              <w:numPr>
                <w:ilvl w:val="2"/>
                <w:numId w:val="28"/>
              </w:numPr>
              <w:suppressAutoHyphens/>
              <w:spacing w:after="0" w:line="240" w:lineRule="auto"/>
              <w:rPr>
                <w:rFonts w:eastAsia="Batang" w:cs="Arial"/>
                <w:sz w:val="20"/>
                <w:szCs w:val="20"/>
                <w:lang w:val="en-GB"/>
              </w:rPr>
            </w:pPr>
            <w:r w:rsidRPr="003F4070">
              <w:rPr>
                <w:rFonts w:eastAsia="DengXian" w:cs="Arial"/>
                <w:sz w:val="20"/>
                <w:szCs w:val="20"/>
                <w:lang w:val="en-GB"/>
              </w:rPr>
              <w:t>FFS details of function and/or table</w:t>
            </w:r>
          </w:p>
          <w:p w14:paraId="1567BE1A" w14:textId="77777777" w:rsidR="003F4070" w:rsidRPr="003F4070" w:rsidRDefault="003F4070" w:rsidP="00410AA4">
            <w:pPr>
              <w:numPr>
                <w:ilvl w:val="1"/>
                <w:numId w:val="28"/>
              </w:numPr>
              <w:suppressAutoHyphens/>
              <w:spacing w:after="0" w:line="240" w:lineRule="auto"/>
              <w:rPr>
                <w:rFonts w:eastAsia="Batang" w:cs="Arial"/>
                <w:sz w:val="20"/>
                <w:szCs w:val="20"/>
                <w:lang w:val="en-GB"/>
              </w:rPr>
            </w:pPr>
            <w:r w:rsidRPr="003F4070">
              <w:rPr>
                <w:rFonts w:eastAsia="DengXian" w:cs="Arial"/>
                <w:sz w:val="20"/>
                <w:szCs w:val="20"/>
                <w:lang w:val="en-GB"/>
              </w:rPr>
              <w:t>Option 3: combination of Option 1 &amp; 2, e.g., RCS value is generated by combining a deterministic component and a randomly generated component.</w:t>
            </w:r>
          </w:p>
          <w:p w14:paraId="47F49E19" w14:textId="77777777" w:rsidR="003F4070" w:rsidRPr="003F4070" w:rsidRDefault="003F4070" w:rsidP="00410AA4">
            <w:pPr>
              <w:numPr>
                <w:ilvl w:val="1"/>
                <w:numId w:val="28"/>
              </w:numPr>
              <w:suppressAutoHyphens/>
              <w:spacing w:after="0" w:line="240" w:lineRule="auto"/>
              <w:rPr>
                <w:rFonts w:eastAsia="Batang" w:cs="Arial"/>
                <w:sz w:val="20"/>
                <w:szCs w:val="20"/>
                <w:lang w:val="en-GB"/>
              </w:rPr>
            </w:pPr>
            <w:r w:rsidRPr="003F4070">
              <w:rPr>
                <w:rFonts w:eastAsia="DengXian" w:cs="Arial"/>
                <w:sz w:val="20"/>
                <w:szCs w:val="20"/>
              </w:rPr>
              <w:t xml:space="preserve">FFS application of each option to large scale fading and/or </w:t>
            </w:r>
            <w:proofErr w:type="gramStart"/>
            <w:r w:rsidRPr="003F4070">
              <w:rPr>
                <w:rFonts w:eastAsia="DengXian" w:cs="Arial"/>
                <w:sz w:val="20"/>
                <w:szCs w:val="20"/>
              </w:rPr>
              <w:t>small scale</w:t>
            </w:r>
            <w:proofErr w:type="gramEnd"/>
            <w:r w:rsidRPr="003F4070">
              <w:rPr>
                <w:rFonts w:eastAsia="DengXian" w:cs="Arial"/>
                <w:sz w:val="20"/>
                <w:szCs w:val="20"/>
              </w:rPr>
              <w:t xml:space="preserve"> fading</w:t>
            </w:r>
          </w:p>
          <w:p w14:paraId="58CD4932" w14:textId="556E3E4F" w:rsidR="00D82999" w:rsidRPr="00197EC3" w:rsidRDefault="003F4070" w:rsidP="00197EC3">
            <w:pPr>
              <w:numPr>
                <w:ilvl w:val="1"/>
                <w:numId w:val="28"/>
              </w:numPr>
              <w:suppressAutoHyphens/>
              <w:spacing w:after="0" w:line="240" w:lineRule="auto"/>
              <w:rPr>
                <w:rFonts w:eastAsia="Batang" w:cs="Arial"/>
                <w:sz w:val="20"/>
                <w:szCs w:val="20"/>
                <w:lang w:val="en-GB"/>
              </w:rPr>
            </w:pPr>
            <w:r w:rsidRPr="003F4070">
              <w:rPr>
                <w:rFonts w:eastAsia="DengXian" w:cs="Arial"/>
                <w:sz w:val="20"/>
                <w:szCs w:val="20"/>
              </w:rPr>
              <w:t>FFS target with multiple scattering points</w:t>
            </w:r>
          </w:p>
        </w:tc>
      </w:tr>
    </w:tbl>
    <w:p w14:paraId="63FD184C" w14:textId="57DE6F90" w:rsidR="004A72B5" w:rsidRPr="00BB0183" w:rsidRDefault="003B2EB5" w:rsidP="00436F96">
      <w:pPr>
        <w:spacing w:before="120"/>
        <w:jc w:val="both"/>
        <w:rPr>
          <w:rFonts w:eastAsiaTheme="minorEastAsia"/>
          <w:lang w:val="en-GB" w:eastAsia="zh-CN"/>
        </w:rPr>
      </w:pPr>
      <w:r>
        <w:rPr>
          <w:rFonts w:eastAsiaTheme="minorEastAsia" w:hint="eastAsia"/>
          <w:lang w:val="en-GB" w:eastAsia="zh-CN"/>
        </w:rPr>
        <w:t>Figure 4 shows the RCS of a pedestrian</w:t>
      </w:r>
      <w:r w:rsidR="00FE25F0">
        <w:rPr>
          <w:rFonts w:eastAsiaTheme="minorEastAsia" w:hint="eastAsia"/>
          <w:lang w:val="en-GB" w:eastAsia="zh-CN"/>
        </w:rPr>
        <w:t xml:space="preserve"> </w:t>
      </w:r>
      <w:r>
        <w:rPr>
          <w:rFonts w:eastAsiaTheme="minorEastAsia" w:hint="eastAsia"/>
          <w:lang w:val="en-GB" w:eastAsia="zh-CN"/>
        </w:rPr>
        <w:t xml:space="preserve">over time. </w:t>
      </w:r>
      <w:r w:rsidR="00C34FE3">
        <w:rPr>
          <w:rFonts w:eastAsiaTheme="minorEastAsia" w:hint="eastAsia"/>
          <w:lang w:val="en-GB" w:eastAsia="zh-CN"/>
        </w:rPr>
        <w:t xml:space="preserve">During the time of measurements, </w:t>
      </w:r>
      <w:proofErr w:type="gramStart"/>
      <w:r w:rsidR="00C34FE3">
        <w:rPr>
          <w:rFonts w:eastAsiaTheme="minorEastAsia" w:hint="eastAsia"/>
          <w:lang w:val="en-GB" w:eastAsia="zh-CN"/>
        </w:rPr>
        <w:t>i</w:t>
      </w:r>
      <w:r>
        <w:rPr>
          <w:lang w:val="en-GB" w:eastAsia="ja-JP"/>
        </w:rPr>
        <w:t>t can be seen that the</w:t>
      </w:r>
      <w:proofErr w:type="gramEnd"/>
      <w:r>
        <w:rPr>
          <w:lang w:val="en-GB" w:eastAsia="ja-JP"/>
        </w:rPr>
        <w:t xml:space="preserve"> radar cross-section varies with time. The radar cross-section estimate </w:t>
      </w:r>
      <w:bookmarkStart w:id="55" w:name="OLE_LINK16"/>
      <w:r w:rsidR="00362DAC" w:rsidRPr="00F727D6">
        <w:rPr>
          <w:rFonts w:eastAsiaTheme="minorEastAsia" w:hint="eastAsia"/>
          <w:lang w:val="en-GB" w:eastAsia="zh-CN"/>
        </w:rPr>
        <w:t xml:space="preserve">can be approximated as </w:t>
      </w:r>
      <w:r w:rsidRPr="00F727D6">
        <w:rPr>
          <w:lang w:val="en-GB" w:eastAsia="ja-JP"/>
        </w:rPr>
        <w:t xml:space="preserve">a time-varying </w:t>
      </w:r>
      <w:r w:rsidR="00F727D6" w:rsidRPr="00F727D6">
        <w:rPr>
          <w:rFonts w:eastAsiaTheme="minorEastAsia" w:hint="eastAsia"/>
          <w:lang w:val="en-GB" w:eastAsia="zh-CN"/>
        </w:rPr>
        <w:t xml:space="preserve">smooth </w:t>
      </w:r>
      <w:r w:rsidR="002F1083" w:rsidRPr="00F727D6">
        <w:rPr>
          <w:rFonts w:eastAsiaTheme="minorEastAsia" w:hint="eastAsia"/>
          <w:lang w:val="en-GB" w:eastAsia="zh-CN"/>
        </w:rPr>
        <w:t>curve</w:t>
      </w:r>
      <w:r w:rsidR="00623E13" w:rsidRPr="00F727D6">
        <w:rPr>
          <w:rFonts w:eastAsiaTheme="minorEastAsia" w:hint="eastAsia"/>
          <w:lang w:val="en-GB" w:eastAsia="zh-CN"/>
        </w:rPr>
        <w:t xml:space="preserve"> and some variations around it</w:t>
      </w:r>
      <w:r w:rsidRPr="00F727D6">
        <w:rPr>
          <w:rFonts w:eastAsiaTheme="minorEastAsia" w:hint="eastAsia"/>
          <w:lang w:val="en-GB" w:eastAsia="zh-CN"/>
        </w:rPr>
        <w:t>.</w:t>
      </w:r>
      <w:r w:rsidRPr="00F727D6">
        <w:rPr>
          <w:lang w:val="en-GB" w:eastAsia="ja-JP"/>
        </w:rPr>
        <w:t xml:space="preserve"> </w:t>
      </w:r>
      <w:bookmarkEnd w:id="55"/>
      <w:r w:rsidR="00EB756D" w:rsidRPr="00F727D6">
        <w:rPr>
          <w:rFonts w:eastAsiaTheme="minorEastAsia" w:hint="eastAsia"/>
          <w:lang w:val="en-GB" w:eastAsia="zh-CN"/>
        </w:rPr>
        <w:t>The time-vary</w:t>
      </w:r>
      <w:r w:rsidR="00C47396" w:rsidRPr="00F727D6">
        <w:rPr>
          <w:rFonts w:eastAsiaTheme="minorEastAsia" w:hint="eastAsia"/>
          <w:lang w:val="en-GB" w:eastAsia="zh-CN"/>
        </w:rPr>
        <w:t>ing</w:t>
      </w:r>
      <w:r w:rsidR="00D360EB" w:rsidRPr="00F727D6">
        <w:rPr>
          <w:rFonts w:eastAsiaTheme="minorEastAsia" w:hint="eastAsia"/>
          <w:lang w:val="en-GB" w:eastAsia="zh-CN"/>
        </w:rPr>
        <w:t xml:space="preserve"> </w:t>
      </w:r>
      <w:r w:rsidR="00F909D7" w:rsidRPr="00F727D6">
        <w:rPr>
          <w:rFonts w:eastAsiaTheme="minorEastAsia" w:hint="eastAsia"/>
          <w:lang w:val="en-GB" w:eastAsia="zh-CN"/>
        </w:rPr>
        <w:t>curve</w:t>
      </w:r>
      <w:r w:rsidR="00606E05" w:rsidRPr="00F727D6">
        <w:rPr>
          <w:rFonts w:eastAsiaTheme="minorEastAsia" w:hint="eastAsia"/>
          <w:lang w:val="en-GB" w:eastAsia="zh-CN"/>
        </w:rPr>
        <w:t xml:space="preserve"> </w:t>
      </w:r>
      <w:r w:rsidR="00C34FE3" w:rsidRPr="00F727D6">
        <w:rPr>
          <w:rFonts w:eastAsiaTheme="minorEastAsia" w:hint="eastAsia"/>
          <w:lang w:val="en-GB" w:eastAsia="zh-CN"/>
        </w:rPr>
        <w:t>can be</w:t>
      </w:r>
      <w:r w:rsidR="00606E05" w:rsidRPr="00F727D6">
        <w:rPr>
          <w:rFonts w:eastAsiaTheme="minorEastAsia" w:hint="eastAsia"/>
          <w:lang w:val="en-GB" w:eastAsia="zh-CN"/>
        </w:rPr>
        <w:t xml:space="preserve"> explained </w:t>
      </w:r>
      <w:r w:rsidR="00C34FE3" w:rsidRPr="00F727D6">
        <w:rPr>
          <w:rFonts w:eastAsiaTheme="minorEastAsia" w:hint="eastAsia"/>
          <w:lang w:val="en-GB" w:eastAsia="zh-CN"/>
        </w:rPr>
        <w:t>with</w:t>
      </w:r>
      <w:r w:rsidR="00606E05" w:rsidRPr="00F727D6">
        <w:rPr>
          <w:rFonts w:eastAsiaTheme="minorEastAsia" w:hint="eastAsia"/>
          <w:lang w:val="en-GB" w:eastAsia="zh-CN"/>
        </w:rPr>
        <w:t xml:space="preserve"> </w:t>
      </w:r>
      <w:r w:rsidR="00E104BA" w:rsidRPr="00F727D6">
        <w:rPr>
          <w:rFonts w:eastAsiaTheme="minorEastAsia" w:hint="eastAsia"/>
          <w:lang w:eastAsia="zh-CN"/>
        </w:rPr>
        <w:t>1)</w:t>
      </w:r>
      <w:r w:rsidR="004A72B5" w:rsidRPr="00F727D6">
        <w:rPr>
          <w:lang w:eastAsia="ja-JP"/>
        </w:rPr>
        <w:t xml:space="preserve"> the radar cross-section of the pedestrian is dependent on the incidence and scattering angles</w:t>
      </w:r>
      <w:r w:rsidR="004A72B5" w:rsidRPr="00F727D6">
        <w:rPr>
          <w:rFonts w:eastAsiaTheme="minorEastAsia" w:hint="eastAsia"/>
          <w:lang w:eastAsia="zh-CN"/>
        </w:rPr>
        <w:t>.</w:t>
      </w:r>
      <w:r w:rsidR="004A72B5" w:rsidRPr="00F727D6">
        <w:rPr>
          <w:lang w:eastAsia="ja-JP"/>
        </w:rPr>
        <w:t xml:space="preserve"> </w:t>
      </w:r>
      <w:r w:rsidR="00E104BA" w:rsidRPr="00F727D6">
        <w:rPr>
          <w:rFonts w:eastAsiaTheme="minorEastAsia" w:hint="eastAsia"/>
          <w:lang w:eastAsia="zh-CN"/>
        </w:rPr>
        <w:t>2</w:t>
      </w:r>
      <w:r w:rsidR="004A72B5" w:rsidRPr="00F727D6">
        <w:rPr>
          <w:rFonts w:eastAsiaTheme="minorEastAsia" w:hint="eastAsia"/>
          <w:lang w:eastAsia="zh-CN"/>
        </w:rPr>
        <w:t xml:space="preserve">) </w:t>
      </w:r>
      <w:r w:rsidR="00E104BA" w:rsidRPr="00F727D6">
        <w:rPr>
          <w:rFonts w:eastAsiaTheme="minorEastAsia" w:hint="eastAsia"/>
          <w:lang w:eastAsia="zh-CN"/>
        </w:rPr>
        <w:t>T</w:t>
      </w:r>
      <w:r w:rsidR="004A72B5" w:rsidRPr="00F727D6">
        <w:rPr>
          <w:lang w:eastAsia="ja-JP"/>
        </w:rPr>
        <w:t xml:space="preserve">he variations can also be </w:t>
      </w:r>
      <w:proofErr w:type="gramStart"/>
      <w:r w:rsidR="004A72B5" w:rsidRPr="00F727D6">
        <w:rPr>
          <w:lang w:eastAsia="ja-JP"/>
        </w:rPr>
        <w:t>due to the fact that</w:t>
      </w:r>
      <w:proofErr w:type="gramEnd"/>
      <w:r w:rsidR="004A72B5" w:rsidRPr="00F727D6">
        <w:rPr>
          <w:lang w:eastAsia="ja-JP"/>
        </w:rPr>
        <w:t xml:space="preserve"> the body of the pedestrian changes over time as arms and legs move. Changes in the body would affect characteristics such as the angular fading of the pedestrian</w:t>
      </w:r>
      <w:r w:rsidR="00BB0183" w:rsidRPr="00F727D6">
        <w:rPr>
          <w:rFonts w:eastAsiaTheme="minorEastAsia" w:hint="eastAsia"/>
          <w:lang w:eastAsia="zh-CN"/>
        </w:rPr>
        <w:t>.</w:t>
      </w:r>
    </w:p>
    <w:p w14:paraId="170235CE" w14:textId="43BCA2F7" w:rsidR="003B2EB5" w:rsidRDefault="003B2EB5" w:rsidP="003B2EB5">
      <w:pPr>
        <w:jc w:val="both"/>
        <w:rPr>
          <w:lang w:eastAsia="ja-JP"/>
        </w:rPr>
      </w:pPr>
      <w:r w:rsidRPr="00873EC9">
        <w:rPr>
          <w:rFonts w:eastAsiaTheme="minorEastAsia" w:hint="eastAsia"/>
          <w:lang w:val="en-GB" w:eastAsia="zh-CN"/>
        </w:rPr>
        <w:t>T</w:t>
      </w:r>
      <w:r w:rsidRPr="00873EC9">
        <w:rPr>
          <w:lang w:val="en-GB" w:eastAsia="ja-JP"/>
        </w:rPr>
        <w:t xml:space="preserve">he </w:t>
      </w:r>
      <w:proofErr w:type="gramStart"/>
      <w:r w:rsidRPr="00873EC9">
        <w:rPr>
          <w:lang w:val="en-GB" w:eastAsia="ja-JP"/>
        </w:rPr>
        <w:t>variations</w:t>
      </w:r>
      <w:proofErr w:type="gramEnd"/>
      <w:r w:rsidRPr="00873EC9">
        <w:rPr>
          <w:lang w:val="en-GB" w:eastAsia="ja-JP"/>
        </w:rPr>
        <w:t xml:space="preserve"> around th</w:t>
      </w:r>
      <w:r w:rsidR="00A5148A">
        <w:rPr>
          <w:rFonts w:eastAsiaTheme="minorEastAsia" w:hint="eastAsia"/>
          <w:lang w:val="en-GB" w:eastAsia="zh-CN"/>
        </w:rPr>
        <w:t>e</w:t>
      </w:r>
      <w:r w:rsidRPr="00873EC9">
        <w:rPr>
          <w:lang w:val="en-GB" w:eastAsia="ja-JP"/>
        </w:rPr>
        <w:t xml:space="preserve"> </w:t>
      </w:r>
      <w:r w:rsidR="0092676F">
        <w:rPr>
          <w:rFonts w:eastAsiaTheme="minorEastAsia" w:hint="eastAsia"/>
          <w:lang w:val="en-GB" w:eastAsia="zh-CN"/>
        </w:rPr>
        <w:t>curve</w:t>
      </w:r>
      <w:r w:rsidRPr="00873EC9">
        <w:rPr>
          <w:lang w:val="en-GB" w:eastAsia="ja-JP"/>
        </w:rPr>
        <w:t xml:space="preserve"> </w:t>
      </w:r>
      <w:r w:rsidRPr="00C34FE3">
        <w:rPr>
          <w:rFonts w:eastAsiaTheme="minorEastAsia" w:hint="eastAsia"/>
          <w:lang w:val="en-GB" w:eastAsia="zh-CN"/>
        </w:rPr>
        <w:t>is</w:t>
      </w:r>
      <w:r w:rsidRPr="00C34FE3">
        <w:rPr>
          <w:lang w:val="en-GB" w:eastAsia="ja-JP"/>
        </w:rPr>
        <w:t xml:space="preserve"> constrained to within an interval of −5dB to 0dB. </w:t>
      </w:r>
      <w:r w:rsidR="00EF2D14">
        <w:rPr>
          <w:rFonts w:eastAsiaTheme="minorEastAsia" w:hint="eastAsia"/>
          <w:lang w:val="en-GB" w:eastAsia="zh-CN"/>
        </w:rPr>
        <w:t>I</w:t>
      </w:r>
      <w:proofErr w:type="spellStart"/>
      <w:r w:rsidR="00A362D2" w:rsidRPr="00873EC9">
        <w:rPr>
          <w:rFonts w:eastAsiaTheme="minorEastAsia" w:hint="eastAsia"/>
          <w:lang w:eastAsia="zh-CN"/>
        </w:rPr>
        <w:t>t</w:t>
      </w:r>
      <w:proofErr w:type="spellEnd"/>
      <w:r w:rsidR="00A362D2" w:rsidRPr="00873EC9">
        <w:rPr>
          <w:rFonts w:eastAsiaTheme="minorEastAsia" w:hint="eastAsia"/>
          <w:lang w:eastAsia="zh-CN"/>
        </w:rPr>
        <w:t xml:space="preserve"> is because of</w:t>
      </w:r>
      <w:r w:rsidRPr="00873EC9">
        <w:rPr>
          <w:lang w:eastAsia="ja-JP"/>
        </w:rPr>
        <w:t xml:space="preserve"> the noise and imperfections</w:t>
      </w:r>
      <w:r w:rsidRPr="00C34FE3">
        <w:rPr>
          <w:lang w:eastAsia="ja-JP"/>
        </w:rPr>
        <w:t xml:space="preserve"> in t</w:t>
      </w:r>
      <w:r w:rsidRPr="73C4A592">
        <w:rPr>
          <w:lang w:eastAsia="ja-JP"/>
        </w:rPr>
        <w:t xml:space="preserve">he measurement equipment and </w:t>
      </w:r>
      <w:r>
        <w:rPr>
          <w:lang w:eastAsia="ja-JP"/>
        </w:rPr>
        <w:t>the assumptions on which the estimate is based on</w:t>
      </w:r>
      <w:r w:rsidRPr="73C4A592">
        <w:rPr>
          <w:lang w:eastAsia="ja-JP"/>
        </w:rPr>
        <w:t xml:space="preserve">. </w:t>
      </w:r>
    </w:p>
    <w:p w14:paraId="31AE4E30" w14:textId="7DDCDD99" w:rsidR="00F52A54" w:rsidRPr="00F52A54" w:rsidRDefault="003B2EB5" w:rsidP="00F03A41">
      <w:pPr>
        <w:pStyle w:val="Observation"/>
        <w:ind w:left="1701" w:hanging="1701"/>
      </w:pPr>
      <w:bookmarkStart w:id="56" w:name="_Toc163228120"/>
      <w:bookmarkStart w:id="57" w:name="_Toc174132493"/>
      <w:r>
        <w:t xml:space="preserve">The radar cross-section of a pedestrian </w:t>
      </w:r>
      <w:r w:rsidR="00832AB6" w:rsidRPr="00F52A54">
        <w:rPr>
          <w:rFonts w:eastAsiaTheme="minorEastAsia" w:hint="eastAsia"/>
          <w:lang w:val="en-GB" w:eastAsia="zh-CN"/>
        </w:rPr>
        <w:t xml:space="preserve">can be approximated as </w:t>
      </w:r>
      <w:r w:rsidR="00832AB6" w:rsidRPr="00F52A54">
        <w:rPr>
          <w:lang w:val="en-GB"/>
        </w:rPr>
        <w:t xml:space="preserve">a time-varying </w:t>
      </w:r>
      <w:r w:rsidR="00832AB6" w:rsidRPr="00F52A54">
        <w:rPr>
          <w:rFonts w:eastAsiaTheme="minorEastAsia" w:hint="eastAsia"/>
          <w:lang w:val="en-GB" w:eastAsia="zh-CN"/>
        </w:rPr>
        <w:t>smooth curve and some variations around it.</w:t>
      </w:r>
      <w:bookmarkEnd w:id="56"/>
      <w:r w:rsidR="00F52A54">
        <w:rPr>
          <w:rFonts w:eastAsiaTheme="minorEastAsia" w:hint="eastAsia"/>
          <w:lang w:val="en-GB" w:eastAsia="zh-CN"/>
        </w:rPr>
        <w:t xml:space="preserve"> </w:t>
      </w:r>
      <w:r w:rsidR="00832AB6" w:rsidRPr="00F52A54">
        <w:rPr>
          <w:rFonts w:eastAsiaTheme="minorEastAsia" w:hint="eastAsia"/>
          <w:lang w:val="en-GB" w:eastAsia="zh-CN"/>
        </w:rPr>
        <w:t>T</w:t>
      </w:r>
      <w:r w:rsidR="006B05A1">
        <w:rPr>
          <w:rFonts w:eastAsiaTheme="minorEastAsia" w:hint="eastAsia"/>
          <w:lang w:val="en-GB" w:eastAsia="zh-CN"/>
        </w:rPr>
        <w:t>he t</w:t>
      </w:r>
      <w:r w:rsidR="00832AB6" w:rsidRPr="00F52A54">
        <w:rPr>
          <w:lang w:val="en-GB"/>
        </w:rPr>
        <w:t xml:space="preserve">ime-varying </w:t>
      </w:r>
      <w:r w:rsidR="00832AB6" w:rsidRPr="00F52A54">
        <w:rPr>
          <w:rFonts w:eastAsiaTheme="minorEastAsia" w:hint="eastAsia"/>
          <w:lang w:val="en-GB" w:eastAsia="zh-CN"/>
        </w:rPr>
        <w:t>smooth curve</w:t>
      </w:r>
      <w:r w:rsidR="00832AB6" w:rsidRPr="00F52A54">
        <w:rPr>
          <w:rFonts w:eastAsiaTheme="minorEastAsia" w:hint="eastAsia"/>
          <w:lang w:eastAsia="zh-CN"/>
        </w:rPr>
        <w:t xml:space="preserve"> </w:t>
      </w:r>
      <w:r w:rsidR="00504105" w:rsidRPr="00F52A54">
        <w:rPr>
          <w:rFonts w:eastAsiaTheme="minorEastAsia"/>
          <w:lang w:eastAsia="zh-CN"/>
        </w:rPr>
        <w:t>is dependent on the incidence and scattering angles</w:t>
      </w:r>
      <w:r w:rsidR="00504105" w:rsidRPr="00F52A54">
        <w:rPr>
          <w:rFonts w:eastAsiaTheme="minorEastAsia" w:hint="eastAsia"/>
          <w:lang w:eastAsia="zh-CN"/>
        </w:rPr>
        <w:t>.</w:t>
      </w:r>
      <w:bookmarkEnd w:id="57"/>
      <w:r w:rsidR="00504105" w:rsidRPr="00F52A54">
        <w:rPr>
          <w:rFonts w:eastAsiaTheme="minorEastAsia" w:hint="eastAsia"/>
          <w:lang w:eastAsia="zh-CN"/>
        </w:rPr>
        <w:t xml:space="preserve"> </w:t>
      </w:r>
    </w:p>
    <w:p w14:paraId="6DD195AD" w14:textId="77777777" w:rsidR="003B2EB5" w:rsidRPr="00884DD0" w:rsidRDefault="003B2EB5" w:rsidP="003B2EB5">
      <w:pPr>
        <w:spacing w:after="0" w:line="240" w:lineRule="auto"/>
        <w:rPr>
          <w:rFonts w:ascii="Times New Roman" w:eastAsia="Times New Roman" w:hAnsi="Times New Roman" w:cs="Times New Roman"/>
          <w:sz w:val="24"/>
          <w:szCs w:val="24"/>
          <w:lang w:eastAsia="zh-CN"/>
        </w:rPr>
      </w:pPr>
      <w:r w:rsidRPr="00884DD0">
        <w:rPr>
          <w:noProof/>
        </w:rPr>
        <w:lastRenderedPageBreak/>
        <w:drawing>
          <wp:inline distT="0" distB="0" distL="0" distR="0" wp14:anchorId="5EDBBB4C" wp14:editId="2EAD48D9">
            <wp:extent cx="6120765" cy="24130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413000"/>
                    </a:xfrm>
                    <a:prstGeom prst="rect">
                      <a:avLst/>
                    </a:prstGeom>
                    <a:noFill/>
                    <a:ln>
                      <a:noFill/>
                    </a:ln>
                  </pic:spPr>
                </pic:pic>
              </a:graphicData>
            </a:graphic>
          </wp:inline>
        </w:drawing>
      </w:r>
    </w:p>
    <w:p w14:paraId="1C680D87" w14:textId="1A691CF2" w:rsidR="003B2EB5" w:rsidRPr="004B4A1A" w:rsidRDefault="003B2EB5" w:rsidP="00967CC8">
      <w:pPr>
        <w:pStyle w:val="Caption"/>
      </w:pPr>
      <w:bookmarkStart w:id="58" w:name="_Ref162358965"/>
      <w:r>
        <w:t xml:space="preserve">Figure </w:t>
      </w:r>
      <w:bookmarkEnd w:id="58"/>
      <w:r>
        <w:rPr>
          <w:rFonts w:eastAsiaTheme="minorEastAsia" w:hint="eastAsia"/>
          <w:lang w:eastAsia="zh-CN"/>
        </w:rPr>
        <w:t>4</w:t>
      </w:r>
      <w:r w:rsidR="00CB0BC4">
        <w:rPr>
          <w:rFonts w:eastAsiaTheme="minorEastAsia"/>
          <w:lang w:eastAsia="zh-CN"/>
        </w:rPr>
        <w:tab/>
      </w:r>
      <w:r>
        <w:t xml:space="preserve">Estimated RCS </w:t>
      </w:r>
      <w:r>
        <w:rPr>
          <w:rFonts w:eastAsiaTheme="minorEastAsia" w:hint="eastAsia"/>
          <w:lang w:eastAsia="zh-CN"/>
        </w:rPr>
        <w:t xml:space="preserve">of a pedestrian </w:t>
      </w:r>
      <w:r>
        <w:t>over time</w:t>
      </w:r>
    </w:p>
    <w:p w14:paraId="25CE4785" w14:textId="5E26149E" w:rsidR="005A1945" w:rsidRDefault="00FE62C0" w:rsidP="00DB3730">
      <w:pPr>
        <w:jc w:val="both"/>
        <w:rPr>
          <w:rFonts w:eastAsiaTheme="minorEastAsia"/>
          <w:lang w:eastAsia="zh-CN"/>
        </w:rPr>
      </w:pPr>
      <w:bookmarkStart w:id="59" w:name="OLE_LINK18"/>
      <w:r w:rsidRPr="00F52A54">
        <w:rPr>
          <w:rFonts w:eastAsiaTheme="minorEastAsia" w:hint="eastAsia"/>
          <w:lang w:val="en-GB" w:eastAsia="zh-CN"/>
        </w:rPr>
        <w:t>T</w:t>
      </w:r>
      <w:r w:rsidRPr="00F52A54">
        <w:rPr>
          <w:lang w:val="en-GB" w:eastAsia="ja-JP"/>
        </w:rPr>
        <w:t xml:space="preserve">ime-varying </w:t>
      </w:r>
      <w:r w:rsidRPr="00F52A54">
        <w:rPr>
          <w:rFonts w:eastAsiaTheme="minorEastAsia" w:hint="eastAsia"/>
          <w:lang w:val="en-GB" w:eastAsia="zh-CN"/>
        </w:rPr>
        <w:t>smooth curve</w:t>
      </w:r>
      <w:r w:rsidRPr="00F52A54">
        <w:rPr>
          <w:rFonts w:eastAsiaTheme="minorEastAsia" w:hint="eastAsia"/>
          <w:lang w:eastAsia="zh-CN"/>
        </w:rPr>
        <w:t xml:space="preserve"> </w:t>
      </w:r>
      <w:r>
        <w:rPr>
          <w:rFonts w:eastAsiaTheme="minorEastAsia" w:hint="eastAsia"/>
          <w:lang w:eastAsia="zh-CN"/>
        </w:rPr>
        <w:t xml:space="preserve">is angle-dependent and can be deterministically modelled as a </w:t>
      </w:r>
      <w:r w:rsidR="002C3CFE">
        <w:rPr>
          <w:rFonts w:eastAsiaTheme="minorEastAsia" w:hint="eastAsia"/>
          <w:lang w:eastAsia="zh-CN"/>
        </w:rPr>
        <w:t>small-scale factor.</w:t>
      </w:r>
      <w:bookmarkEnd w:id="59"/>
      <w:r w:rsidR="00D470A7">
        <w:rPr>
          <w:rFonts w:eastAsiaTheme="minorEastAsia" w:hint="eastAsia"/>
          <w:lang w:eastAsia="zh-CN"/>
        </w:rPr>
        <w:t xml:space="preserve"> Nevertheless, i</w:t>
      </w:r>
      <w:r w:rsidR="00D23C7F">
        <w:rPr>
          <w:rFonts w:eastAsiaTheme="minorEastAsia" w:hint="eastAsia"/>
          <w:lang w:eastAsia="zh-CN"/>
        </w:rPr>
        <w:t xml:space="preserve">t was proposed that RCS </w:t>
      </w:r>
      <w:r w:rsidR="00D470A7">
        <w:rPr>
          <w:rFonts w:eastAsiaTheme="minorEastAsia" w:hint="eastAsia"/>
          <w:lang w:eastAsia="zh-CN"/>
        </w:rPr>
        <w:t>can be</w:t>
      </w:r>
      <w:r w:rsidR="00D23C7F">
        <w:rPr>
          <w:rFonts w:eastAsiaTheme="minorEastAsia" w:hint="eastAsia"/>
          <w:lang w:eastAsia="zh-CN"/>
        </w:rPr>
        <w:t xml:space="preserve"> decomposed as a large-scale factor and a small-scale factor</w:t>
      </w:r>
      <w:r w:rsidR="00DB3730">
        <w:rPr>
          <w:rFonts w:eastAsiaTheme="minorEastAsia" w:hint="eastAsia"/>
          <w:lang w:eastAsia="zh-CN"/>
        </w:rPr>
        <w:t>. The former is</w:t>
      </w:r>
      <w:r w:rsidR="005A1945">
        <w:rPr>
          <w:rFonts w:eastAsiaTheme="minorEastAsia" w:hint="eastAsia"/>
          <w:lang w:eastAsia="zh-CN"/>
        </w:rPr>
        <w:t xml:space="preserve"> </w:t>
      </w:r>
      <w:r w:rsidR="0076215D">
        <w:rPr>
          <w:rFonts w:eastAsiaTheme="minorEastAsia" w:hint="eastAsia"/>
          <w:lang w:eastAsia="zh-CN"/>
        </w:rPr>
        <w:t>angle-indepen</w:t>
      </w:r>
      <w:r w:rsidR="0058363D">
        <w:rPr>
          <w:rFonts w:eastAsiaTheme="minorEastAsia" w:hint="eastAsia"/>
          <w:lang w:eastAsia="zh-CN"/>
        </w:rPr>
        <w:t xml:space="preserve">dent </w:t>
      </w:r>
      <w:r w:rsidR="00882A6D">
        <w:rPr>
          <w:rFonts w:eastAsiaTheme="minorEastAsia" w:hint="eastAsia"/>
          <w:lang w:eastAsia="zh-CN"/>
        </w:rPr>
        <w:t>and be represented with</w:t>
      </w:r>
      <w:r w:rsidR="00790D60">
        <w:rPr>
          <w:rFonts w:eastAsiaTheme="minorEastAsia" w:hint="eastAsia"/>
          <w:lang w:eastAsia="zh-CN"/>
        </w:rPr>
        <w:t xml:space="preserve"> </w:t>
      </w:r>
      <w:r w:rsidR="005A1945">
        <w:rPr>
          <w:rFonts w:eastAsiaTheme="minorEastAsia" w:hint="eastAsia"/>
          <w:lang w:eastAsia="zh-CN"/>
        </w:rPr>
        <w:t xml:space="preserve">the </w:t>
      </w:r>
      <w:r w:rsidR="00DB3730">
        <w:rPr>
          <w:rFonts w:eastAsiaTheme="minorEastAsia" w:hint="eastAsia"/>
          <w:lang w:eastAsia="zh-CN"/>
        </w:rPr>
        <w:t>average</w:t>
      </w:r>
      <w:r w:rsidR="005A1945">
        <w:rPr>
          <w:rFonts w:eastAsiaTheme="minorEastAsia" w:hint="eastAsia"/>
          <w:lang w:eastAsia="zh-CN"/>
        </w:rPr>
        <w:t xml:space="preserve"> value </w:t>
      </w:r>
      <w:r w:rsidR="00DB3730">
        <w:rPr>
          <w:rFonts w:eastAsiaTheme="minorEastAsia" w:hint="eastAsia"/>
          <w:lang w:eastAsia="zh-CN"/>
        </w:rPr>
        <w:t>of RCS values</w:t>
      </w:r>
      <w:r w:rsidR="00C03DDA">
        <w:rPr>
          <w:rFonts w:eastAsiaTheme="minorEastAsia" w:hint="eastAsia"/>
          <w:lang w:eastAsia="zh-CN"/>
        </w:rPr>
        <w:t xml:space="preserve"> across</w:t>
      </w:r>
      <w:r w:rsidR="003B4F7B" w:rsidRPr="003B4F7B">
        <w:rPr>
          <w:rFonts w:eastAsiaTheme="minorEastAsia" w:hint="eastAsia"/>
          <w:lang w:eastAsia="zh-CN"/>
        </w:rPr>
        <w:t xml:space="preserve"> </w:t>
      </w:r>
      <w:r w:rsidR="003B4F7B">
        <w:rPr>
          <w:rFonts w:eastAsiaTheme="minorEastAsia" w:hint="eastAsia"/>
          <w:lang w:eastAsia="zh-CN"/>
        </w:rPr>
        <w:t>all angle ranges, [0, 2</w:t>
      </w:r>
      <w:r w:rsidR="003B4F7B" w:rsidRPr="00773F0D">
        <w:rPr>
          <w:rFonts w:eastAsiaTheme="minorEastAsia"/>
          <w:lang w:eastAsia="zh-CN"/>
        </w:rPr>
        <w:t>π</w:t>
      </w:r>
      <w:r w:rsidR="003B4F7B">
        <w:rPr>
          <w:rFonts w:eastAsiaTheme="minorEastAsia" w:hint="eastAsia"/>
          <w:lang w:eastAsia="zh-CN"/>
        </w:rPr>
        <w:t xml:space="preserve">] for azimuth incident and scattering angles and [0, </w:t>
      </w:r>
      <w:r w:rsidR="003B4F7B" w:rsidRPr="00695D38">
        <w:rPr>
          <w:rFonts w:eastAsiaTheme="minorEastAsia"/>
          <w:lang w:eastAsia="zh-CN"/>
        </w:rPr>
        <w:t>π</w:t>
      </w:r>
      <w:r w:rsidR="003B4F7B">
        <w:rPr>
          <w:rFonts w:eastAsiaTheme="minorEastAsia" w:hint="eastAsia"/>
          <w:lang w:eastAsia="zh-CN"/>
        </w:rPr>
        <w:t>] for zenith incident and scattering angles</w:t>
      </w:r>
      <w:r w:rsidR="005D753A">
        <w:rPr>
          <w:rFonts w:eastAsiaTheme="minorEastAsia" w:hint="eastAsia"/>
          <w:lang w:eastAsia="zh-CN"/>
        </w:rPr>
        <w:t xml:space="preserve">. </w:t>
      </w:r>
      <w:r w:rsidR="0041018A">
        <w:rPr>
          <w:rFonts w:eastAsiaTheme="minorEastAsia" w:hint="eastAsia"/>
          <w:lang w:eastAsia="zh-CN"/>
        </w:rPr>
        <w:t>A problem is that</w:t>
      </w:r>
      <w:r w:rsidR="005D753A">
        <w:rPr>
          <w:rFonts w:eastAsiaTheme="minorEastAsia" w:hint="eastAsia"/>
          <w:lang w:eastAsia="zh-CN"/>
        </w:rPr>
        <w:t xml:space="preserve"> </w:t>
      </w:r>
      <w:r w:rsidR="00B52E2E">
        <w:rPr>
          <w:rFonts w:eastAsiaTheme="minorEastAsia" w:hint="eastAsia"/>
          <w:lang w:eastAsia="zh-CN"/>
        </w:rPr>
        <w:t>an</w:t>
      </w:r>
      <w:r w:rsidR="00023136">
        <w:rPr>
          <w:rFonts w:eastAsiaTheme="minorEastAsia" w:hint="eastAsia"/>
          <w:lang w:eastAsia="zh-CN"/>
        </w:rPr>
        <w:t xml:space="preserve"> object</w:t>
      </w:r>
      <w:r w:rsidR="00B52E2E">
        <w:rPr>
          <w:rFonts w:eastAsiaTheme="minorEastAsia" w:hint="eastAsia"/>
          <w:lang w:eastAsia="zh-CN"/>
        </w:rPr>
        <w:t xml:space="preserve"> is more likely to</w:t>
      </w:r>
      <w:r w:rsidR="00023136">
        <w:rPr>
          <w:rFonts w:eastAsiaTheme="minorEastAsia" w:hint="eastAsia"/>
          <w:lang w:eastAsia="zh-CN"/>
        </w:rPr>
        <w:t xml:space="preserve"> go through </w:t>
      </w:r>
      <w:proofErr w:type="gramStart"/>
      <w:r w:rsidR="005A1945">
        <w:rPr>
          <w:rFonts w:eastAsiaTheme="minorEastAsia" w:hint="eastAsia"/>
          <w:lang w:eastAsia="zh-CN"/>
        </w:rPr>
        <w:t>particular angle</w:t>
      </w:r>
      <w:proofErr w:type="gramEnd"/>
      <w:r w:rsidR="005A1945">
        <w:rPr>
          <w:rFonts w:eastAsiaTheme="minorEastAsia" w:hint="eastAsia"/>
          <w:lang w:eastAsia="zh-CN"/>
        </w:rPr>
        <w:t xml:space="preserve"> range</w:t>
      </w:r>
      <w:r w:rsidR="00DA1164">
        <w:rPr>
          <w:rFonts w:eastAsiaTheme="minorEastAsia" w:hint="eastAsia"/>
          <w:lang w:eastAsia="zh-CN"/>
        </w:rPr>
        <w:t>s</w:t>
      </w:r>
      <w:r w:rsidR="005A1945">
        <w:rPr>
          <w:rFonts w:eastAsiaTheme="minorEastAsia" w:hint="eastAsia"/>
          <w:lang w:eastAsia="zh-CN"/>
        </w:rPr>
        <w:t xml:space="preserve"> </w:t>
      </w:r>
      <w:r w:rsidR="0041018A">
        <w:rPr>
          <w:rFonts w:eastAsiaTheme="minorEastAsia" w:hint="eastAsia"/>
          <w:lang w:eastAsia="zh-CN"/>
        </w:rPr>
        <w:t>during the</w:t>
      </w:r>
      <w:r w:rsidR="00405DB8">
        <w:rPr>
          <w:rFonts w:eastAsiaTheme="minorEastAsia" w:hint="eastAsia"/>
          <w:lang w:eastAsia="zh-CN"/>
        </w:rPr>
        <w:t xml:space="preserve"> period of</w:t>
      </w:r>
      <w:r w:rsidR="0041018A">
        <w:rPr>
          <w:rFonts w:eastAsiaTheme="minorEastAsia" w:hint="eastAsia"/>
          <w:lang w:eastAsia="zh-CN"/>
        </w:rPr>
        <w:t xml:space="preserve"> simulation</w:t>
      </w:r>
      <w:r w:rsidR="00B52E2E">
        <w:rPr>
          <w:rFonts w:eastAsiaTheme="minorEastAsia" w:hint="eastAsia"/>
          <w:lang w:eastAsia="zh-CN"/>
        </w:rPr>
        <w:t>, rathe</w:t>
      </w:r>
      <w:r w:rsidR="00EF66C2">
        <w:rPr>
          <w:rFonts w:eastAsiaTheme="minorEastAsia" w:hint="eastAsia"/>
          <w:lang w:eastAsia="zh-CN"/>
        </w:rPr>
        <w:t>r than all the angle range</w:t>
      </w:r>
      <w:r w:rsidR="00DA1164">
        <w:rPr>
          <w:rFonts w:eastAsiaTheme="minorEastAsia" w:hint="eastAsia"/>
          <w:lang w:eastAsia="zh-CN"/>
        </w:rPr>
        <w:t>s</w:t>
      </w:r>
      <w:r w:rsidR="00EF66C2">
        <w:rPr>
          <w:rFonts w:eastAsiaTheme="minorEastAsia" w:hint="eastAsia"/>
          <w:lang w:eastAsia="zh-CN"/>
        </w:rPr>
        <w:t>.</w:t>
      </w:r>
      <w:r w:rsidR="005A1945">
        <w:rPr>
          <w:rFonts w:eastAsiaTheme="minorEastAsia" w:hint="eastAsia"/>
          <w:lang w:eastAsia="zh-CN"/>
        </w:rPr>
        <w:t xml:space="preserve"> </w:t>
      </w:r>
    </w:p>
    <w:p w14:paraId="6C11493C" w14:textId="0CB36B56" w:rsidR="00477B23" w:rsidRPr="00873EC9" w:rsidRDefault="00477B23" w:rsidP="00873EC9">
      <w:pPr>
        <w:pStyle w:val="Observation"/>
        <w:ind w:left="1701" w:hanging="1701"/>
        <w:rPr>
          <w:rFonts w:eastAsiaTheme="minorEastAsia"/>
          <w:lang w:eastAsia="zh-CN"/>
        </w:rPr>
      </w:pPr>
      <w:bookmarkStart w:id="60" w:name="_Toc174132494"/>
      <w:r>
        <w:rPr>
          <w:rFonts w:eastAsiaTheme="minorEastAsia" w:hint="eastAsia"/>
          <w:lang w:eastAsia="zh-CN"/>
        </w:rPr>
        <w:t>If a deterministic RCS of a target is modelled to be the mean RCS over all angle ranges, [0, 2</w:t>
      </w:r>
      <w:r w:rsidR="00A775A4" w:rsidRPr="00A775A4">
        <w:rPr>
          <w:rFonts w:eastAsiaTheme="minorEastAsia"/>
          <w:lang w:eastAsia="zh-CN"/>
        </w:rPr>
        <w:t>π</w:t>
      </w:r>
      <w:r>
        <w:rPr>
          <w:rFonts w:eastAsiaTheme="minorEastAsia" w:hint="eastAsia"/>
          <w:lang w:eastAsia="zh-CN"/>
        </w:rPr>
        <w:t xml:space="preserve">] for azimuth incident and scattering angles and [0, </w:t>
      </w:r>
      <w:r w:rsidR="00A775A4" w:rsidRPr="00A775A4">
        <w:rPr>
          <w:rFonts w:eastAsiaTheme="minorEastAsia"/>
          <w:lang w:eastAsia="zh-CN"/>
        </w:rPr>
        <w:t>π</w:t>
      </w:r>
      <w:r>
        <w:rPr>
          <w:rFonts w:eastAsiaTheme="minorEastAsia" w:hint="eastAsia"/>
          <w:lang w:eastAsia="zh-CN"/>
        </w:rPr>
        <w:t>] for zenith incident and scattering angles, such an RCS is not angle-dependent and can be considered as a large-scale factor. It is not accurate in that during the simulation duration the target is not likely to go through all the angle ranges.</w:t>
      </w:r>
      <w:bookmarkEnd w:id="60"/>
    </w:p>
    <w:p w14:paraId="6F0036DD" w14:textId="2C89231F" w:rsidR="002C3CFE" w:rsidRDefault="00477B23" w:rsidP="00477B23">
      <w:pPr>
        <w:pStyle w:val="Proposal"/>
        <w:tabs>
          <w:tab w:val="clear" w:pos="1304"/>
        </w:tabs>
        <w:ind w:left="1701" w:hanging="1701"/>
        <w:rPr>
          <w:rFonts w:eastAsiaTheme="minorEastAsia"/>
        </w:rPr>
      </w:pPr>
      <w:bookmarkStart w:id="61" w:name="_Toc174132517"/>
      <w:r w:rsidRPr="003F4070">
        <w:rPr>
          <w:rFonts w:eastAsia="DengXian" w:cs="Arial"/>
          <w:szCs w:val="20"/>
        </w:rPr>
        <w:t>For a</w:t>
      </w:r>
      <w:r w:rsidRPr="003F4070">
        <w:rPr>
          <w:rFonts w:cs="Arial"/>
          <w:szCs w:val="20"/>
        </w:rPr>
        <w:t xml:space="preserve"> target with </w:t>
      </w:r>
      <w:r w:rsidRPr="00833737">
        <w:rPr>
          <w:rFonts w:cs="Arial" w:hint="eastAsia"/>
          <w:szCs w:val="20"/>
          <w:lang w:eastAsia="en-US"/>
        </w:rPr>
        <w:t xml:space="preserve">a </w:t>
      </w:r>
      <w:r w:rsidRPr="003F4070">
        <w:rPr>
          <w:rFonts w:cs="Arial"/>
          <w:szCs w:val="20"/>
        </w:rPr>
        <w:t>single scattering point</w:t>
      </w:r>
      <w:r>
        <w:rPr>
          <w:rFonts w:eastAsiaTheme="minorEastAsia" w:hint="eastAsia"/>
        </w:rPr>
        <w:t>, the deterministic component of an RCS of a target is angle-dependent and can modelled as a small-scale parameter.</w:t>
      </w:r>
      <w:bookmarkEnd w:id="61"/>
      <w:r>
        <w:rPr>
          <w:rFonts w:eastAsiaTheme="minorEastAsia" w:hint="eastAsia"/>
        </w:rPr>
        <w:t xml:space="preserve"> </w:t>
      </w:r>
    </w:p>
    <w:p w14:paraId="37EB5693" w14:textId="20F79618" w:rsidR="00C01F33" w:rsidRPr="00CE0424" w:rsidRDefault="005A64C5" w:rsidP="00410AA4">
      <w:pPr>
        <w:pStyle w:val="Heading1"/>
        <w:numPr>
          <w:ilvl w:val="0"/>
          <w:numId w:val="16"/>
        </w:numPr>
        <w:ind w:left="1134" w:hanging="1134"/>
        <w:jc w:val="both"/>
      </w:pPr>
      <w:r>
        <w:tab/>
      </w:r>
      <w:bookmarkEnd w:id="54"/>
      <w:r w:rsidR="00C01F33" w:rsidRPr="00CE0424">
        <w:t>Conclusion</w:t>
      </w:r>
    </w:p>
    <w:p w14:paraId="5A650F21" w14:textId="7DF142E6" w:rsidR="008E065E" w:rsidRDefault="7A0F85DA" w:rsidP="60B72ADA">
      <w:pPr>
        <w:pStyle w:val="BodyText"/>
        <w:rPr>
          <w:b/>
          <w:lang w:val="en-GB"/>
        </w:rPr>
      </w:pPr>
      <w:r w:rsidRPr="71A85633">
        <w:rPr>
          <w:lang w:val="en-GB"/>
        </w:rPr>
        <w:t xml:space="preserve">In </w:t>
      </w:r>
      <w:r w:rsidR="62663675" w:rsidRPr="71A85633">
        <w:rPr>
          <w:lang w:val="en-GB"/>
        </w:rPr>
        <w:t xml:space="preserve">the previous </w:t>
      </w:r>
      <w:r w:rsidRPr="71A85633">
        <w:rPr>
          <w:lang w:val="en-GB"/>
        </w:rPr>
        <w:t>section</w:t>
      </w:r>
      <w:r w:rsidR="62663675" w:rsidRPr="71A85633">
        <w:rPr>
          <w:lang w:val="en-GB"/>
        </w:rPr>
        <w:t>s</w:t>
      </w:r>
      <w:r w:rsidR="79B5E987" w:rsidRPr="71A85633">
        <w:rPr>
          <w:lang w:val="en-GB"/>
        </w:rPr>
        <w:t>,</w:t>
      </w:r>
      <w:r w:rsidRPr="71A85633">
        <w:rPr>
          <w:lang w:val="en-GB"/>
        </w:rPr>
        <w:t xml:space="preserve"> we made the following observations:</w:t>
      </w:r>
      <w:r w:rsidR="4966EEAD" w:rsidRPr="71A85633">
        <w:rPr>
          <w:b/>
          <w:lang w:val="en-GB"/>
        </w:rPr>
        <w:t xml:space="preserve"> </w:t>
      </w:r>
    </w:p>
    <w:p w14:paraId="6668336E" w14:textId="44091505" w:rsidR="004559E8" w:rsidRDefault="006F65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132482" w:history="1">
        <w:r w:rsidR="004559E8" w:rsidRPr="00535B82">
          <w:rPr>
            <w:rStyle w:val="Hyperlink"/>
            <w:noProof/>
          </w:rPr>
          <w:t>Observation 1</w:t>
        </w:r>
        <w:r w:rsidR="004559E8">
          <w:rPr>
            <w:rFonts w:asciiTheme="minorHAnsi" w:eastAsiaTheme="minorEastAsia" w:hAnsiTheme="minorHAnsi"/>
            <w:b w:val="0"/>
            <w:noProof/>
            <w:kern w:val="2"/>
            <w:sz w:val="22"/>
            <w14:ligatures w14:val="standardContextual"/>
          </w:rPr>
          <w:tab/>
        </w:r>
        <w:r w:rsidR="004559E8" w:rsidRPr="00535B82">
          <w:rPr>
            <w:rStyle w:val="Hyperlink"/>
            <w:noProof/>
          </w:rPr>
          <w:t>Specular reflection was observed in vehicle sensing scenario. Specular reflection off a vehicle can result in a 15 dB stronger signal than predicted by modelling the vehicle as a point scatterer and the reflection as diffuse scattering.</w:t>
        </w:r>
      </w:hyperlink>
    </w:p>
    <w:p w14:paraId="4689EE7C" w14:textId="40CAB58C"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483" w:history="1">
        <w:r w:rsidRPr="00535B82">
          <w:rPr>
            <w:rStyle w:val="Hyperlink"/>
            <w:noProof/>
          </w:rPr>
          <w:t>Observation 2</w:t>
        </w:r>
        <w:r>
          <w:rPr>
            <w:rFonts w:asciiTheme="minorHAnsi" w:eastAsiaTheme="minorEastAsia" w:hAnsiTheme="minorHAnsi"/>
            <w:b w:val="0"/>
            <w:noProof/>
            <w:kern w:val="2"/>
            <w:sz w:val="22"/>
            <w14:ligatures w14:val="standardContextual"/>
          </w:rPr>
          <w:tab/>
        </w:r>
        <w:r w:rsidRPr="00535B82">
          <w:rPr>
            <w:rStyle w:val="Hyperlink"/>
            <w:noProof/>
          </w:rPr>
          <w:t>In 38.901, power normalization is not updated due to the new reflection path via ground.</w:t>
        </w:r>
      </w:hyperlink>
    </w:p>
    <w:p w14:paraId="348ED7A0" w14:textId="0A6B6B77"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484" w:history="1">
        <w:r w:rsidRPr="00535B82">
          <w:rPr>
            <w:rStyle w:val="Hyperlink"/>
            <w:noProof/>
          </w:rPr>
          <w:t>Observation 3</w:t>
        </w:r>
        <w:r>
          <w:rPr>
            <w:rFonts w:asciiTheme="minorHAnsi" w:eastAsiaTheme="minorEastAsia" w:hAnsiTheme="minorHAnsi"/>
            <w:b w:val="0"/>
            <w:noProof/>
            <w:kern w:val="2"/>
            <w:sz w:val="22"/>
            <w14:ligatures w14:val="standardContextual"/>
          </w:rPr>
          <w:tab/>
        </w:r>
        <w:r w:rsidRPr="00535B82">
          <w:rPr>
            <w:rStyle w:val="Hyperlink"/>
            <w:noProof/>
            <w:lang w:val="en-GB"/>
          </w:rPr>
          <w:t xml:space="preserve">The combined </w:t>
        </w:r>
        <w:r w:rsidRPr="00535B82">
          <w:rPr>
            <w:rStyle w:val="Hyperlink"/>
            <w:noProof/>
          </w:rPr>
          <w:t>channel from transmitter to target and from target to receiver consists of all combinations of the paths in the two links. The number of combinations can be large.</w:t>
        </w:r>
      </w:hyperlink>
    </w:p>
    <w:p w14:paraId="66F2E106" w14:textId="50D084E3"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485" w:history="1">
        <w:r w:rsidRPr="00535B82">
          <w:rPr>
            <w:rStyle w:val="Hyperlink"/>
            <w:noProof/>
          </w:rPr>
          <w:t>Observation 4</w:t>
        </w:r>
        <w:r>
          <w:rPr>
            <w:rFonts w:asciiTheme="minorHAnsi" w:eastAsiaTheme="minorEastAsia" w:hAnsiTheme="minorHAnsi"/>
            <w:b w:val="0"/>
            <w:noProof/>
            <w:kern w:val="2"/>
            <w:sz w:val="22"/>
            <w14:ligatures w14:val="standardContextual"/>
          </w:rPr>
          <w:tab/>
        </w:r>
        <w:r w:rsidRPr="00535B82">
          <w:rPr>
            <w:rStyle w:val="Hyperlink"/>
            <w:noProof/>
          </w:rPr>
          <w:t>If TR38.901 is used</w:t>
        </w:r>
        <w:r w:rsidRPr="00535B82">
          <w:rPr>
            <w:rStyle w:val="Hyperlink"/>
            <w:noProof/>
            <w:lang w:val="en-GB"/>
          </w:rPr>
          <w:t xml:space="preserve"> to generate the propagation paths of the two links (tx—target, target—rx), the number of path combinations is too large for efficient channel generation.</w:t>
        </w:r>
      </w:hyperlink>
    </w:p>
    <w:p w14:paraId="0EAFA376" w14:textId="53C2AF0A"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486" w:history="1">
        <w:r w:rsidRPr="00535B82">
          <w:rPr>
            <w:rStyle w:val="Hyperlink"/>
            <w:noProof/>
          </w:rPr>
          <w:t>Observation 5</w:t>
        </w:r>
        <w:r>
          <w:rPr>
            <w:rFonts w:asciiTheme="minorHAnsi" w:eastAsiaTheme="minorEastAsia" w:hAnsiTheme="minorHAnsi"/>
            <w:b w:val="0"/>
            <w:noProof/>
            <w:kern w:val="2"/>
            <w:sz w:val="22"/>
            <w14:ligatures w14:val="standardContextual"/>
          </w:rPr>
          <w:tab/>
        </w:r>
        <w:r w:rsidRPr="00535B82">
          <w:rPr>
            <w:rStyle w:val="Hyperlink"/>
            <w:noProof/>
            <w:lang w:val="en-GB"/>
          </w:rPr>
          <w:t>TR38.901 is a model of a dual-polarized signal, so the effect of the target on the polarization must be captured.</w:t>
        </w:r>
      </w:hyperlink>
    </w:p>
    <w:p w14:paraId="031E9826" w14:textId="202C748C"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487" w:history="1">
        <w:r w:rsidRPr="00535B82">
          <w:rPr>
            <w:rStyle w:val="Hyperlink"/>
            <w:noProof/>
          </w:rPr>
          <w:t>Observation 6</w:t>
        </w:r>
        <w:r>
          <w:rPr>
            <w:rFonts w:asciiTheme="minorHAnsi" w:eastAsiaTheme="minorEastAsia" w:hAnsiTheme="minorHAnsi"/>
            <w:b w:val="0"/>
            <w:noProof/>
            <w:kern w:val="2"/>
            <w:sz w:val="22"/>
            <w14:ligatures w14:val="standardContextual"/>
          </w:rPr>
          <w:tab/>
        </w:r>
        <w:r w:rsidRPr="00535B82">
          <w:rPr>
            <w:rStyle w:val="Hyperlink"/>
            <w:noProof/>
            <w:lang w:val="en-GB"/>
          </w:rPr>
          <w:t>Both LOS and NLOS rays are considered in f</w:t>
        </w:r>
        <w:r w:rsidRPr="00535B82">
          <w:rPr>
            <w:rStyle w:val="Hyperlink"/>
            <w:noProof/>
          </w:rPr>
          <w:t>ast fading models for aerial UEs</w:t>
        </w:r>
        <w:r w:rsidRPr="00535B82">
          <w:rPr>
            <w:rStyle w:val="Hyperlink"/>
            <w:noProof/>
            <w:lang w:val="en-GB"/>
          </w:rPr>
          <w:t xml:space="preserve"> in 36.777.</w:t>
        </w:r>
      </w:hyperlink>
    </w:p>
    <w:p w14:paraId="47BF98B6" w14:textId="171C7A43"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488" w:history="1">
        <w:r w:rsidRPr="00535B82">
          <w:rPr>
            <w:rStyle w:val="Hyperlink"/>
            <w:noProof/>
          </w:rPr>
          <w:t>Observation 7</w:t>
        </w:r>
        <w:r>
          <w:rPr>
            <w:rFonts w:asciiTheme="minorHAnsi" w:eastAsiaTheme="minorEastAsia" w:hAnsiTheme="minorHAnsi"/>
            <w:b w:val="0"/>
            <w:noProof/>
            <w:kern w:val="2"/>
            <w:sz w:val="22"/>
            <w14:ligatures w14:val="standardContextual"/>
          </w:rPr>
          <w:tab/>
        </w:r>
        <w:r w:rsidRPr="00535B82">
          <w:rPr>
            <w:rStyle w:val="Hyperlink"/>
            <w:noProof/>
            <w:lang w:val="en-GB"/>
          </w:rPr>
          <w:t xml:space="preserve">The channel models for the background TRP-TRP channel according to TR 38.858 and the TRP-target (UAV) channel according to TR 36.777 are inconsistent with </w:t>
        </w:r>
        <w:r w:rsidRPr="00535B82">
          <w:rPr>
            <w:rStyle w:val="Hyperlink"/>
            <w:noProof/>
            <w:lang w:val="en-GB"/>
          </w:rPr>
          <w:lastRenderedPageBreak/>
          <w:t>each other. Such inconsistency may lead to an imbalance between the H_target and H_background that could cause erroneous conclusions to be drawn about ISAC performance.</w:t>
        </w:r>
      </w:hyperlink>
    </w:p>
    <w:p w14:paraId="1C524CB9" w14:textId="049CCE95"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489" w:history="1">
        <w:r w:rsidRPr="00535B82">
          <w:rPr>
            <w:rStyle w:val="Hyperlink"/>
            <w:noProof/>
          </w:rPr>
          <w:t>Observation 8</w:t>
        </w:r>
        <w:r>
          <w:rPr>
            <w:rFonts w:asciiTheme="minorHAnsi" w:eastAsiaTheme="minorEastAsia" w:hAnsiTheme="minorHAnsi"/>
            <w:b w:val="0"/>
            <w:noProof/>
            <w:kern w:val="2"/>
            <w:sz w:val="22"/>
            <w14:ligatures w14:val="standardContextual"/>
          </w:rPr>
          <w:tab/>
        </w:r>
        <w:r w:rsidRPr="00535B82">
          <w:rPr>
            <w:rStyle w:val="Hyperlink"/>
            <w:noProof/>
            <w:lang w:val="en-GB"/>
          </w:rPr>
          <w:t>Crosstalk captures two effects: hardware related effects and reactive electromagnetic effects occurring when transmitter and receiver are close.</w:t>
        </w:r>
      </w:hyperlink>
    </w:p>
    <w:p w14:paraId="1C560E15" w14:textId="40FE3F41"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490" w:history="1">
        <w:r w:rsidRPr="00535B82">
          <w:rPr>
            <w:rStyle w:val="Hyperlink"/>
            <w:noProof/>
          </w:rPr>
          <w:t>Observation 9</w:t>
        </w:r>
        <w:r>
          <w:rPr>
            <w:rFonts w:asciiTheme="minorHAnsi" w:eastAsiaTheme="minorEastAsia" w:hAnsiTheme="minorHAnsi"/>
            <w:b w:val="0"/>
            <w:noProof/>
            <w:kern w:val="2"/>
            <w:sz w:val="22"/>
            <w14:ligatures w14:val="standardContextual"/>
          </w:rPr>
          <w:tab/>
        </w:r>
        <w:r w:rsidRPr="00535B82">
          <w:rPr>
            <w:rStyle w:val="Hyperlink"/>
            <w:noProof/>
          </w:rPr>
          <w:t>The modelling of crosstalk is more complicated than the modelling of the direct path in a LOS channel since the crosstalk depends on the specific hardware design.</w:t>
        </w:r>
      </w:hyperlink>
    </w:p>
    <w:p w14:paraId="2C66E9F0" w14:textId="098949B2"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491" w:history="1">
        <w:r w:rsidRPr="00535B82">
          <w:rPr>
            <w:rStyle w:val="Hyperlink"/>
            <w:noProof/>
          </w:rPr>
          <w:t>Observation 10</w:t>
        </w:r>
        <w:r>
          <w:rPr>
            <w:rFonts w:asciiTheme="minorHAnsi" w:eastAsiaTheme="minorEastAsia" w:hAnsiTheme="minorHAnsi"/>
            <w:b w:val="0"/>
            <w:noProof/>
            <w:kern w:val="2"/>
            <w:sz w:val="22"/>
            <w14:ligatures w14:val="standardContextual"/>
          </w:rPr>
          <w:tab/>
        </w:r>
        <w:r w:rsidRPr="00535B82">
          <w:rPr>
            <w:rStyle w:val="Hyperlink"/>
            <w:noProof/>
            <w:lang w:val="en-GB"/>
          </w:rPr>
          <w:t>Simulations of monostatic sensing must model crosstalk.</w:t>
        </w:r>
      </w:hyperlink>
    </w:p>
    <w:p w14:paraId="03295968" w14:textId="2085D9C9"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492" w:history="1">
        <w:r w:rsidRPr="00535B82">
          <w:rPr>
            <w:rStyle w:val="Hyperlink"/>
            <w:noProof/>
          </w:rPr>
          <w:t>Observation 11</w:t>
        </w:r>
        <w:r>
          <w:rPr>
            <w:rFonts w:asciiTheme="minorHAnsi" w:eastAsiaTheme="minorEastAsia" w:hAnsiTheme="minorHAnsi"/>
            <w:b w:val="0"/>
            <w:noProof/>
            <w:kern w:val="2"/>
            <w:sz w:val="22"/>
            <w14:ligatures w14:val="standardContextual"/>
          </w:rPr>
          <w:tab/>
        </w:r>
        <w:r w:rsidRPr="00535B82">
          <w:rPr>
            <w:rStyle w:val="Hyperlink"/>
            <w:noProof/>
          </w:rPr>
          <w:t>A monostatic channel is the sum of two parts: crosstalk and a NLOS channel.</w:t>
        </w:r>
      </w:hyperlink>
    </w:p>
    <w:p w14:paraId="6457AD9E" w14:textId="18656AF2"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493" w:history="1">
        <w:r w:rsidRPr="00535B82">
          <w:rPr>
            <w:rStyle w:val="Hyperlink"/>
            <w:noProof/>
          </w:rPr>
          <w:t>Observation 12</w:t>
        </w:r>
        <w:r>
          <w:rPr>
            <w:rFonts w:asciiTheme="minorHAnsi" w:eastAsiaTheme="minorEastAsia" w:hAnsiTheme="minorHAnsi"/>
            <w:b w:val="0"/>
            <w:noProof/>
            <w:kern w:val="2"/>
            <w:sz w:val="22"/>
            <w14:ligatures w14:val="standardContextual"/>
          </w:rPr>
          <w:tab/>
        </w:r>
        <w:r w:rsidRPr="00535B82">
          <w:rPr>
            <w:rStyle w:val="Hyperlink"/>
            <w:noProof/>
          </w:rPr>
          <w:t xml:space="preserve">The radar cross-section of a pedestrian </w:t>
        </w:r>
        <w:r w:rsidRPr="00535B82">
          <w:rPr>
            <w:rStyle w:val="Hyperlink"/>
            <w:noProof/>
            <w:lang w:val="en-GB"/>
          </w:rPr>
          <w:t>can be approximated as a time-varying smooth curve and some variations around it. The time-varying smooth curve</w:t>
        </w:r>
        <w:r w:rsidRPr="00535B82">
          <w:rPr>
            <w:rStyle w:val="Hyperlink"/>
            <w:noProof/>
          </w:rPr>
          <w:t xml:space="preserve"> is dependent on the incidence and scattering angles.</w:t>
        </w:r>
      </w:hyperlink>
    </w:p>
    <w:p w14:paraId="12AC6124" w14:textId="605761A2"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494" w:history="1">
        <w:r w:rsidRPr="00535B82">
          <w:rPr>
            <w:rStyle w:val="Hyperlink"/>
            <w:noProof/>
          </w:rPr>
          <w:t>Observation 13</w:t>
        </w:r>
        <w:r>
          <w:rPr>
            <w:rFonts w:asciiTheme="minorHAnsi" w:eastAsiaTheme="minorEastAsia" w:hAnsiTheme="minorHAnsi"/>
            <w:b w:val="0"/>
            <w:noProof/>
            <w:kern w:val="2"/>
            <w:sz w:val="22"/>
            <w14:ligatures w14:val="standardContextual"/>
          </w:rPr>
          <w:tab/>
        </w:r>
        <w:r w:rsidRPr="00535B82">
          <w:rPr>
            <w:rStyle w:val="Hyperlink"/>
            <w:noProof/>
          </w:rPr>
          <w:t>If a deterministic RCS of a target is modelled to be the mean RCS over all angle ranges, [0, 2π] for azimuth incident and scattering angles and [0, π] for zenith incident and scattering angles, such an RCS is not angle-dependent and can be considered as a large-scale factor. It is not accurate in that during the simulation duration the target is not likely to go through all the angle ranges.</w:t>
        </w:r>
      </w:hyperlink>
    </w:p>
    <w:p w14:paraId="5F69EC0F" w14:textId="7A176B48" w:rsidR="006E1C82" w:rsidRDefault="006F6582" w:rsidP="000022B8">
      <w:pPr>
        <w:pStyle w:val="TableofFigures"/>
        <w:tabs>
          <w:tab w:val="right" w:leader="dot" w:pos="9629"/>
        </w:tabs>
        <w:rPr>
          <w:b w:val="0"/>
          <w:bCs/>
        </w:rPr>
      </w:pPr>
      <w:r>
        <w:rPr>
          <w:b w:val="0"/>
          <w:bCs/>
        </w:rPr>
        <w:fldChar w:fldCharType="end"/>
      </w:r>
    </w:p>
    <w:p w14:paraId="6225A1B8" w14:textId="0A7BBBD2" w:rsidR="006E1C82" w:rsidRDefault="7A0F85DA" w:rsidP="60B72ADA">
      <w:pPr>
        <w:pStyle w:val="BodyText"/>
      </w:pPr>
      <w:r w:rsidRPr="60B72ADA">
        <w:t xml:space="preserve">Based on the discussion in </w:t>
      </w:r>
      <w:r w:rsidR="62663675" w:rsidRPr="60B72ADA">
        <w:t xml:space="preserve">the previous </w:t>
      </w:r>
      <w:r w:rsidRPr="60B72ADA">
        <w:t>section</w:t>
      </w:r>
      <w:r w:rsidR="62663675" w:rsidRPr="60B72ADA">
        <w:t>s</w:t>
      </w:r>
      <w:r w:rsidR="79B5E987" w:rsidRPr="60B72ADA">
        <w:t>,</w:t>
      </w:r>
      <w:r w:rsidRPr="60B72ADA">
        <w:t xml:space="preserve"> we propose the following:</w:t>
      </w:r>
    </w:p>
    <w:bookmarkStart w:id="62" w:name="_In-sequence_SDU_delivery"/>
    <w:bookmarkEnd w:id="62"/>
    <w:p w14:paraId="7CA54E60" w14:textId="1CE9906C" w:rsidR="004559E8" w:rsidRDefault="006E1C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4132495" w:history="1">
        <w:r w:rsidR="004559E8" w:rsidRPr="002B5A6C">
          <w:rPr>
            <w:rStyle w:val="Hyperlink"/>
            <w:noProof/>
          </w:rPr>
          <w:t>Proposal 1</w:t>
        </w:r>
        <w:r w:rsidR="004559E8">
          <w:rPr>
            <w:rFonts w:asciiTheme="minorHAnsi" w:eastAsiaTheme="minorEastAsia" w:hAnsiTheme="minorHAnsi"/>
            <w:b w:val="0"/>
            <w:noProof/>
            <w:kern w:val="2"/>
            <w:sz w:val="22"/>
            <w14:ligatures w14:val="standardContextual"/>
          </w:rPr>
          <w:tab/>
        </w:r>
        <w:r w:rsidR="004559E8" w:rsidRPr="002B5A6C">
          <w:rPr>
            <w:rStyle w:val="Hyperlink"/>
            <w:noProof/>
          </w:rPr>
          <w:t>T</w:t>
        </w:r>
        <w:r w:rsidR="004559E8" w:rsidRPr="002B5A6C">
          <w:rPr>
            <w:rStyle w:val="Hyperlink"/>
            <w:noProof/>
            <w:lang w:val="x-none"/>
          </w:rPr>
          <w:t>arget modelling should support both diffuse scattering and specular reflection, if applicable.</w:t>
        </w:r>
      </w:hyperlink>
    </w:p>
    <w:p w14:paraId="6CBCB2DB" w14:textId="547098EC"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496" w:history="1">
        <w:r w:rsidRPr="002B5A6C">
          <w:rPr>
            <w:rStyle w:val="Hyperlink"/>
            <w:noProof/>
          </w:rPr>
          <w:t>Proposal 2</w:t>
        </w:r>
        <w:r>
          <w:rPr>
            <w:rFonts w:asciiTheme="minorHAnsi" w:eastAsiaTheme="minorEastAsia" w:hAnsiTheme="minorHAnsi"/>
            <w:b w:val="0"/>
            <w:noProof/>
            <w:kern w:val="2"/>
            <w:sz w:val="22"/>
            <w14:ligatures w14:val="standardContextual"/>
          </w:rPr>
          <w:tab/>
        </w:r>
        <w:r w:rsidRPr="002B5A6C">
          <w:rPr>
            <w:rStyle w:val="Hyperlink"/>
            <w:rFonts w:cs="Arial"/>
            <w:noProof/>
          </w:rPr>
          <w:t>An unintended object, Type-1 EO, is modelled as a diffuse scattering and specular reflection, if applicable.</w:t>
        </w:r>
      </w:hyperlink>
    </w:p>
    <w:p w14:paraId="1E2670AD" w14:textId="78AF693A"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497" w:history="1">
        <w:r w:rsidRPr="002B5A6C">
          <w:rPr>
            <w:rStyle w:val="Hyperlink"/>
            <w:noProof/>
          </w:rPr>
          <w:t>Proposal 3</w:t>
        </w:r>
        <w:r>
          <w:rPr>
            <w:rFonts w:asciiTheme="minorHAnsi" w:eastAsiaTheme="minorEastAsia" w:hAnsiTheme="minorHAnsi"/>
            <w:b w:val="0"/>
            <w:noProof/>
            <w:kern w:val="2"/>
            <w:sz w:val="22"/>
            <w14:ligatures w14:val="standardContextual"/>
          </w:rPr>
          <w:tab/>
        </w:r>
        <w:r w:rsidRPr="002B5A6C">
          <w:rPr>
            <w:rStyle w:val="Hyperlink"/>
            <w:noProof/>
          </w:rPr>
          <w:t xml:space="preserve">Type-2 EO is not </w:t>
        </w:r>
        <w:r w:rsidRPr="002B5A6C">
          <w:rPr>
            <w:rStyle w:val="Hyperlink"/>
            <w:rFonts w:eastAsia="DengXian" w:cs="Arial"/>
            <w:noProof/>
            <w:lang w:val="en-GB"/>
          </w:rPr>
          <w:t>modelled</w:t>
        </w:r>
        <w:r w:rsidRPr="002B5A6C">
          <w:rPr>
            <w:rStyle w:val="Hyperlink"/>
            <w:noProof/>
          </w:rPr>
          <w:t xml:space="preserve"> alone in background channel. In other words, Type-2 EO is not </w:t>
        </w:r>
        <w:r w:rsidRPr="002B5A6C">
          <w:rPr>
            <w:rStyle w:val="Hyperlink"/>
            <w:rFonts w:eastAsia="DengXian" w:cs="Arial"/>
            <w:noProof/>
            <w:lang w:val="en-GB"/>
          </w:rPr>
          <w:t>modelled</w:t>
        </w:r>
        <w:r w:rsidRPr="002B5A6C">
          <w:rPr>
            <w:rStyle w:val="Hyperlink"/>
            <w:noProof/>
          </w:rPr>
          <w:t xml:space="preserve"> in background channel if it does not interact with Type-1 EO.</w:t>
        </w:r>
      </w:hyperlink>
    </w:p>
    <w:p w14:paraId="43BD4CBA" w14:textId="41552602"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498" w:history="1">
        <w:r w:rsidRPr="002B5A6C">
          <w:rPr>
            <w:rStyle w:val="Hyperlink"/>
            <w:rFonts w:cs="Arial"/>
            <w:noProof/>
          </w:rPr>
          <w:t>Proposal 4</w:t>
        </w:r>
        <w:r>
          <w:rPr>
            <w:rFonts w:asciiTheme="minorHAnsi" w:eastAsiaTheme="minorEastAsia" w:hAnsiTheme="minorHAnsi"/>
            <w:b w:val="0"/>
            <w:noProof/>
            <w:kern w:val="2"/>
            <w:sz w:val="22"/>
            <w14:ligatures w14:val="standardContextual"/>
          </w:rPr>
          <w:tab/>
        </w:r>
        <w:r w:rsidRPr="002B5A6C">
          <w:rPr>
            <w:rStyle w:val="Hyperlink"/>
            <w:rFonts w:cs="Arial"/>
            <w:noProof/>
          </w:rPr>
          <w:t>Scattering off an object different from sensing target is not modelled in target channel or background channel, since stochastic cluster can be used to generate the indirect paths in the target channel and is also used to generate multipath propagation in UE-BS communication channel.</w:t>
        </w:r>
      </w:hyperlink>
    </w:p>
    <w:p w14:paraId="50355808" w14:textId="644B3DCC"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499" w:history="1">
        <w:r w:rsidRPr="002B5A6C">
          <w:rPr>
            <w:rStyle w:val="Hyperlink"/>
            <w:noProof/>
          </w:rPr>
          <w:t>Proposal 5</w:t>
        </w:r>
        <w:r>
          <w:rPr>
            <w:rFonts w:asciiTheme="minorHAnsi" w:eastAsiaTheme="minorEastAsia" w:hAnsiTheme="minorHAnsi"/>
            <w:b w:val="0"/>
            <w:noProof/>
            <w:kern w:val="2"/>
            <w:sz w:val="22"/>
            <w14:ligatures w14:val="standardContextual"/>
          </w:rPr>
          <w:tab/>
        </w:r>
        <w:r w:rsidRPr="002B5A6C">
          <w:rPr>
            <w:rStyle w:val="Hyperlink"/>
            <w:noProof/>
          </w:rPr>
          <w:t xml:space="preserve">Type-2 EO is not </w:t>
        </w:r>
        <w:r w:rsidRPr="002B5A6C">
          <w:rPr>
            <w:rStyle w:val="Hyperlink"/>
            <w:rFonts w:eastAsia="DengXian" w:cs="Arial"/>
            <w:noProof/>
            <w:lang w:val="en-GB"/>
          </w:rPr>
          <w:t>modelled</w:t>
        </w:r>
        <w:r w:rsidRPr="002B5A6C">
          <w:rPr>
            <w:rStyle w:val="Hyperlink"/>
            <w:noProof/>
          </w:rPr>
          <w:t xml:space="preserve"> in target channel if it does not interact with target.</w:t>
        </w:r>
      </w:hyperlink>
    </w:p>
    <w:p w14:paraId="297F0A4B" w14:textId="3AE67516"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500" w:history="1">
        <w:r w:rsidRPr="002B5A6C">
          <w:rPr>
            <w:rStyle w:val="Hyperlink"/>
            <w:noProof/>
          </w:rPr>
          <w:t>Proposal 6</w:t>
        </w:r>
        <w:r>
          <w:rPr>
            <w:rFonts w:asciiTheme="minorHAnsi" w:eastAsiaTheme="minorEastAsia" w:hAnsiTheme="minorHAnsi"/>
            <w:b w:val="0"/>
            <w:noProof/>
            <w:kern w:val="2"/>
            <w:sz w:val="22"/>
            <w14:ligatures w14:val="standardContextual"/>
          </w:rPr>
          <w:tab/>
        </w:r>
        <w:r w:rsidRPr="002B5A6C">
          <w:rPr>
            <w:rStyle w:val="Hyperlink"/>
            <w:rFonts w:eastAsia="DengXian" w:cs="Arial"/>
            <w:noProof/>
            <w:lang w:val="en-GB"/>
          </w:rPr>
          <w:t>Type-1 EO modelling can be included in target channel to form a general target/Type-1 EO channel to ease discussions.</w:t>
        </w:r>
      </w:hyperlink>
    </w:p>
    <w:p w14:paraId="09BA9B7E" w14:textId="03A74D62"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501" w:history="1">
        <w:r w:rsidRPr="002B5A6C">
          <w:rPr>
            <w:rStyle w:val="Hyperlink"/>
            <w:noProof/>
          </w:rPr>
          <w:t>Proposal 7</w:t>
        </w:r>
        <w:r>
          <w:rPr>
            <w:rFonts w:asciiTheme="minorHAnsi" w:eastAsiaTheme="minorEastAsia" w:hAnsiTheme="minorHAnsi"/>
            <w:b w:val="0"/>
            <w:noProof/>
            <w:kern w:val="2"/>
            <w:sz w:val="22"/>
            <w14:ligatures w14:val="standardContextual"/>
          </w:rPr>
          <w:tab/>
        </w:r>
        <w:r w:rsidRPr="002B5A6C">
          <w:rPr>
            <w:rStyle w:val="Hyperlink"/>
            <w:noProof/>
          </w:rPr>
          <w:t xml:space="preserve">Type-2 EO is modelled as a reflective surface with the Fresnel </w:t>
        </w:r>
        <w:r w:rsidRPr="002B5A6C">
          <w:rPr>
            <w:rStyle w:val="Hyperlink"/>
            <w:rFonts w:eastAsia="DengXian" w:cs="Arial"/>
            <w:noProof/>
          </w:rPr>
          <w:t xml:space="preserve">reflection coefficients if the size of the EO is larger than the first Fresnel zone and the </w:t>
        </w:r>
        <w:r w:rsidRPr="002B5A6C">
          <w:rPr>
            <w:rStyle w:val="Hyperlink"/>
            <w:noProof/>
          </w:rPr>
          <w:t>reflection point with equal incidence angle and reflection angle is on the EO.</w:t>
        </w:r>
      </w:hyperlink>
    </w:p>
    <w:p w14:paraId="56EBE5BF" w14:textId="5976421C"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502" w:history="1">
        <w:r w:rsidRPr="002B5A6C">
          <w:rPr>
            <w:rStyle w:val="Hyperlink"/>
            <w:noProof/>
          </w:rPr>
          <w:t>Proposal 8</w:t>
        </w:r>
        <w:r>
          <w:rPr>
            <w:rFonts w:asciiTheme="minorHAnsi" w:eastAsiaTheme="minorEastAsia" w:hAnsiTheme="minorHAnsi"/>
            <w:b w:val="0"/>
            <w:noProof/>
            <w:kern w:val="2"/>
            <w:sz w:val="22"/>
            <w14:ligatures w14:val="standardContextual"/>
          </w:rPr>
          <w:tab/>
        </w:r>
        <w:r w:rsidRPr="002B5A6C">
          <w:rPr>
            <w:rStyle w:val="Hyperlink"/>
            <w:noProof/>
          </w:rPr>
          <w:t>Specular reflections are modelled per link (tx—target and target—rx) and only single reflections, reflections in one reflective surface, are modelled.</w:t>
        </w:r>
      </w:hyperlink>
    </w:p>
    <w:p w14:paraId="32D9BA56" w14:textId="443E1FE1"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503" w:history="1">
        <w:r w:rsidRPr="002B5A6C">
          <w:rPr>
            <w:rStyle w:val="Hyperlink"/>
            <w:rFonts w:eastAsia="DengXian" w:cs="Arial"/>
            <w:noProof/>
          </w:rPr>
          <w:t>Proposal 9</w:t>
        </w:r>
        <w:r>
          <w:rPr>
            <w:rFonts w:asciiTheme="minorHAnsi" w:eastAsiaTheme="minorEastAsia" w:hAnsiTheme="minorHAnsi"/>
            <w:b w:val="0"/>
            <w:noProof/>
            <w:kern w:val="2"/>
            <w:sz w:val="22"/>
            <w14:ligatures w14:val="standardContextual"/>
          </w:rPr>
          <w:tab/>
        </w:r>
        <w:r w:rsidRPr="002B5A6C">
          <w:rPr>
            <w:rStyle w:val="Hyperlink"/>
            <w:rFonts w:eastAsia="DengXian" w:cs="Arial"/>
            <w:noProof/>
          </w:rPr>
          <w:t>Use a polygon with three vertices to model a reflective surface of a Type 2 environment object, which can consist of multiple polygons.</w:t>
        </w:r>
      </w:hyperlink>
    </w:p>
    <w:p w14:paraId="65CE48EF" w14:textId="78FD6F42"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504" w:history="1">
        <w:r w:rsidRPr="002B5A6C">
          <w:rPr>
            <w:rStyle w:val="Hyperlink"/>
            <w:rFonts w:eastAsia="DengXian" w:cs="Arial"/>
            <w:noProof/>
          </w:rPr>
          <w:t>Proposal 10</w:t>
        </w:r>
        <w:r>
          <w:rPr>
            <w:rFonts w:asciiTheme="minorHAnsi" w:eastAsiaTheme="minorEastAsia" w:hAnsiTheme="minorHAnsi"/>
            <w:b w:val="0"/>
            <w:noProof/>
            <w:kern w:val="2"/>
            <w:sz w:val="22"/>
            <w14:ligatures w14:val="standardContextual"/>
          </w:rPr>
          <w:tab/>
        </w:r>
        <w:r w:rsidRPr="002B5A6C">
          <w:rPr>
            <w:rStyle w:val="Hyperlink"/>
            <w:rFonts w:eastAsia="DengXian" w:cs="Arial"/>
            <w:noProof/>
          </w:rPr>
          <w:t>Limit the number of reflections of each path in the two links tx—target and target--rx to one.</w:t>
        </w:r>
      </w:hyperlink>
    </w:p>
    <w:p w14:paraId="35D0F4E8" w14:textId="447EE233"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505" w:history="1">
        <w:r w:rsidRPr="002B5A6C">
          <w:rPr>
            <w:rStyle w:val="Hyperlink"/>
            <w:rFonts w:eastAsia="DengXian" w:cs="Arial"/>
            <w:noProof/>
          </w:rPr>
          <w:t>Proposal 11</w:t>
        </w:r>
        <w:r>
          <w:rPr>
            <w:rFonts w:asciiTheme="minorHAnsi" w:eastAsiaTheme="minorEastAsia" w:hAnsiTheme="minorHAnsi"/>
            <w:b w:val="0"/>
            <w:noProof/>
            <w:kern w:val="2"/>
            <w:sz w:val="22"/>
            <w14:ligatures w14:val="standardContextual"/>
          </w:rPr>
          <w:tab/>
        </w:r>
        <w:r w:rsidRPr="002B5A6C">
          <w:rPr>
            <w:rStyle w:val="Hyperlink"/>
            <w:rFonts w:eastAsia="DengXian" w:cs="Arial"/>
            <w:noProof/>
          </w:rPr>
          <w:t>Compute the reflection point and non-line-of-sight paths of each link.</w:t>
        </w:r>
      </w:hyperlink>
    </w:p>
    <w:p w14:paraId="2C503A54" w14:textId="0BD1A152"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506" w:history="1">
        <w:r w:rsidRPr="002B5A6C">
          <w:rPr>
            <w:rStyle w:val="Hyperlink"/>
            <w:rFonts w:eastAsia="DengXian" w:cs="Arial"/>
            <w:noProof/>
          </w:rPr>
          <w:t>Proposal 12</w:t>
        </w:r>
        <w:r>
          <w:rPr>
            <w:rFonts w:asciiTheme="minorHAnsi" w:eastAsiaTheme="minorEastAsia" w:hAnsiTheme="minorHAnsi"/>
            <w:b w:val="0"/>
            <w:noProof/>
            <w:kern w:val="2"/>
            <w:sz w:val="22"/>
            <w14:ligatures w14:val="standardContextual"/>
          </w:rPr>
          <w:tab/>
        </w:r>
        <w:r w:rsidRPr="002B5A6C">
          <w:rPr>
            <w:rStyle w:val="Hyperlink"/>
            <w:rFonts w:eastAsia="DengXian" w:cs="Arial"/>
            <w:noProof/>
          </w:rPr>
          <w:t>Use the ground reflection model in TR38.901, Section 7.6.8, to model the reflection coefficients, where the equations need to be appropriately updated to account for the actual incidence angle in the surface, the material of the object, the finite size of the surface and overlap of the surface with the Fresnel zones.</w:t>
        </w:r>
      </w:hyperlink>
    </w:p>
    <w:p w14:paraId="1CDA7E63" w14:textId="521680EB"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507" w:history="1">
        <w:r w:rsidRPr="002B5A6C">
          <w:rPr>
            <w:rStyle w:val="Hyperlink"/>
            <w:rFonts w:eastAsia="DengXian" w:cs="Arial"/>
            <w:noProof/>
          </w:rPr>
          <w:t>Proposal 13</w:t>
        </w:r>
        <w:r>
          <w:rPr>
            <w:rFonts w:asciiTheme="minorHAnsi" w:eastAsiaTheme="minorEastAsia" w:hAnsiTheme="minorHAnsi"/>
            <w:b w:val="0"/>
            <w:noProof/>
            <w:kern w:val="2"/>
            <w:sz w:val="22"/>
            <w14:ligatures w14:val="standardContextual"/>
          </w:rPr>
          <w:tab/>
        </w:r>
        <w:r w:rsidRPr="002B5A6C">
          <w:rPr>
            <w:rStyle w:val="Hyperlink"/>
            <w:rFonts w:eastAsia="DengXian" w:cs="Arial"/>
            <w:noProof/>
          </w:rPr>
          <w:t>Model blocking of type 2 environment objects reusing the blockage model B in TR38.901, updating the model to account for the shape and orientation of the object.</w:t>
        </w:r>
      </w:hyperlink>
    </w:p>
    <w:p w14:paraId="052F5597" w14:textId="30945B43"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508" w:history="1">
        <w:r w:rsidRPr="002B5A6C">
          <w:rPr>
            <w:rStyle w:val="Hyperlink"/>
            <w:rFonts w:cs="Arial"/>
            <w:noProof/>
          </w:rPr>
          <w:t>Proposal 14</w:t>
        </w:r>
        <w:r>
          <w:rPr>
            <w:rFonts w:asciiTheme="minorHAnsi" w:eastAsiaTheme="minorEastAsia" w:hAnsiTheme="minorHAnsi"/>
            <w:b w:val="0"/>
            <w:noProof/>
            <w:kern w:val="2"/>
            <w:sz w:val="22"/>
            <w14:ligatures w14:val="standardContextual"/>
          </w:rPr>
          <w:tab/>
        </w:r>
        <w:r w:rsidRPr="002B5A6C">
          <w:rPr>
            <w:rStyle w:val="Hyperlink"/>
            <w:noProof/>
          </w:rPr>
          <w:t>The modelling of sensing targets and Type-2 EOs in target channel would not affect the power normalization of stochastic target channel.</w:t>
        </w:r>
      </w:hyperlink>
    </w:p>
    <w:p w14:paraId="03F3291F" w14:textId="663DBC08"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509" w:history="1">
        <w:r w:rsidRPr="002B5A6C">
          <w:rPr>
            <w:rStyle w:val="Hyperlink"/>
            <w:noProof/>
          </w:rPr>
          <w:t>Proposal 15</w:t>
        </w:r>
        <w:r>
          <w:rPr>
            <w:rFonts w:asciiTheme="minorHAnsi" w:eastAsiaTheme="minorEastAsia" w:hAnsiTheme="minorHAnsi"/>
            <w:b w:val="0"/>
            <w:noProof/>
            <w:kern w:val="2"/>
            <w:sz w:val="22"/>
            <w14:ligatures w14:val="standardContextual"/>
          </w:rPr>
          <w:tab/>
        </w:r>
        <w:r w:rsidRPr="002B5A6C">
          <w:rPr>
            <w:rStyle w:val="Hyperlink"/>
            <w:noProof/>
            <w:lang w:val="en-GB"/>
          </w:rPr>
          <w:t>To proposal 5.4-2, add the option to concatenate the two links (tx—target, target—rx) by combining clusters and doing down-selection among cluster combinations.</w:t>
        </w:r>
      </w:hyperlink>
    </w:p>
    <w:p w14:paraId="227D44A2" w14:textId="25E2AB72"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510" w:history="1">
        <w:r w:rsidRPr="002B5A6C">
          <w:rPr>
            <w:rStyle w:val="Hyperlink"/>
            <w:noProof/>
          </w:rPr>
          <w:t>Proposal 16</w:t>
        </w:r>
        <w:r>
          <w:rPr>
            <w:rFonts w:asciiTheme="minorHAnsi" w:eastAsiaTheme="minorEastAsia" w:hAnsiTheme="minorHAnsi"/>
            <w:b w:val="0"/>
            <w:noProof/>
            <w:kern w:val="2"/>
            <w:sz w:val="22"/>
            <w14:ligatures w14:val="standardContextual"/>
          </w:rPr>
          <w:tab/>
        </w:r>
        <w:r w:rsidRPr="002B5A6C">
          <w:rPr>
            <w:rStyle w:val="Hyperlink"/>
            <w:noProof/>
            <w:lang w:val="en-GB"/>
          </w:rPr>
          <w:t>If TR38.901 is used to generate the propagation paths of the two links (tx—target, target—rx), form all combinations of cluster pairs (not individual rays) and reduce the set of cluster combinations to a given number that is determined from channel measurements.  Then form propagation paths by adding [20] rays to each of the remaining cluster combinations.</w:t>
        </w:r>
      </w:hyperlink>
    </w:p>
    <w:p w14:paraId="3ABEC16F" w14:textId="0F23EDC4"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511" w:history="1">
        <w:r w:rsidRPr="002B5A6C">
          <w:rPr>
            <w:rStyle w:val="Hyperlink"/>
            <w:noProof/>
          </w:rPr>
          <w:t>Proposal 17</w:t>
        </w:r>
        <w:r>
          <w:rPr>
            <w:rFonts w:asciiTheme="minorHAnsi" w:eastAsiaTheme="minorEastAsia" w:hAnsiTheme="minorHAnsi"/>
            <w:b w:val="0"/>
            <w:noProof/>
            <w:kern w:val="2"/>
            <w:sz w:val="22"/>
            <w14:ligatures w14:val="standardContextual"/>
          </w:rPr>
          <w:tab/>
        </w:r>
        <w:r w:rsidRPr="002B5A6C">
          <w:rPr>
            <w:rStyle w:val="Hyperlink"/>
            <w:noProof/>
            <w:lang w:val="en-GB"/>
          </w:rPr>
          <w:t>The effect of the target on the polarisation of the signal must be captured by a target specific cross-polarization matrix, which can be modelled as diagonal or non-diagonal.</w:t>
        </w:r>
      </w:hyperlink>
    </w:p>
    <w:p w14:paraId="430F9D36" w14:textId="77CD3B67"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512" w:history="1">
        <w:r w:rsidRPr="002B5A6C">
          <w:rPr>
            <w:rStyle w:val="Hyperlink"/>
            <w:noProof/>
          </w:rPr>
          <w:t>Proposal 18</w:t>
        </w:r>
        <w:r>
          <w:rPr>
            <w:rFonts w:asciiTheme="minorHAnsi" w:eastAsiaTheme="minorEastAsia" w:hAnsiTheme="minorHAnsi"/>
            <w:b w:val="0"/>
            <w:noProof/>
            <w:kern w:val="2"/>
            <w:sz w:val="22"/>
            <w14:ligatures w14:val="standardContextual"/>
          </w:rPr>
          <w:tab/>
        </w:r>
        <w:r w:rsidRPr="002B5A6C">
          <w:rPr>
            <w:rStyle w:val="Hyperlink"/>
            <w:noProof/>
            <w:lang w:val="en-GB"/>
          </w:rPr>
          <w:t>In UAV sensing scenario, both LOS and NLOS rays should exist for BS-target link for sensing modes such as BS mono/bi-static sensing.</w:t>
        </w:r>
      </w:hyperlink>
    </w:p>
    <w:p w14:paraId="490EEAF2" w14:textId="4301F569"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513" w:history="1">
        <w:r w:rsidRPr="002B5A6C">
          <w:rPr>
            <w:rStyle w:val="Hyperlink"/>
            <w:noProof/>
          </w:rPr>
          <w:t>Proposal 19</w:t>
        </w:r>
        <w:r>
          <w:rPr>
            <w:rFonts w:asciiTheme="minorHAnsi" w:eastAsiaTheme="minorEastAsia" w:hAnsiTheme="minorHAnsi"/>
            <w:b w:val="0"/>
            <w:noProof/>
            <w:kern w:val="2"/>
            <w:sz w:val="22"/>
            <w14:ligatures w14:val="standardContextual"/>
          </w:rPr>
          <w:tab/>
        </w:r>
        <w:r w:rsidRPr="002B5A6C">
          <w:rPr>
            <w:rStyle w:val="Hyperlink"/>
            <w:noProof/>
            <w:lang w:val="en-GB"/>
          </w:rPr>
          <w:t>Ensure that the TRP-target channel model and the TRP-TRP background channel model are consistent with each other such that they give channel realizations with similar statistical properties when used with comparable distances and antenna/target heights.</w:t>
        </w:r>
      </w:hyperlink>
    </w:p>
    <w:p w14:paraId="5C5826F2" w14:textId="0BF7B4E7"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514" w:history="1">
        <w:r w:rsidRPr="002B5A6C">
          <w:rPr>
            <w:rStyle w:val="Hyperlink"/>
            <w:noProof/>
          </w:rPr>
          <w:t>Proposal 20</w:t>
        </w:r>
        <w:r>
          <w:rPr>
            <w:rFonts w:asciiTheme="minorHAnsi" w:eastAsiaTheme="minorEastAsia" w:hAnsiTheme="minorHAnsi"/>
            <w:b w:val="0"/>
            <w:noProof/>
            <w:kern w:val="2"/>
            <w:sz w:val="22"/>
            <w14:ligatures w14:val="standardContextual"/>
          </w:rPr>
          <w:tab/>
        </w:r>
        <w:r w:rsidRPr="002B5A6C">
          <w:rPr>
            <w:rStyle w:val="Hyperlink"/>
            <w:noProof/>
            <w:lang w:val="en-GB"/>
          </w:rPr>
          <w:t>Encourage companies to perform new measurements or simulation studies to characterize the TRP-TRP background channel. Use the outcome of these studies to decide on whether the ISAC background channel modelling can be based on reusing or modifying the models in TRs 38.858 and 37.885 or if new modelling needs to be developed.</w:t>
        </w:r>
      </w:hyperlink>
    </w:p>
    <w:p w14:paraId="3CDAF45F" w14:textId="14E8FBE4"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515" w:history="1">
        <w:r w:rsidRPr="002B5A6C">
          <w:rPr>
            <w:rStyle w:val="Hyperlink"/>
            <w:noProof/>
          </w:rPr>
          <w:t>Proposal 21</w:t>
        </w:r>
        <w:r>
          <w:rPr>
            <w:rFonts w:asciiTheme="minorHAnsi" w:eastAsiaTheme="minorEastAsia" w:hAnsiTheme="minorHAnsi"/>
            <w:b w:val="0"/>
            <w:noProof/>
            <w:kern w:val="2"/>
            <w:sz w:val="22"/>
            <w14:ligatures w14:val="standardContextual"/>
          </w:rPr>
          <w:tab/>
        </w:r>
        <w:r w:rsidRPr="002B5A6C">
          <w:rPr>
            <w:rStyle w:val="Hyperlink"/>
            <w:noProof/>
            <w:lang w:val="en-GB"/>
          </w:rPr>
          <w:t>Crosstalk is difficult to model generally and should be modelled outside of TR38.901 and outside of this study item.</w:t>
        </w:r>
      </w:hyperlink>
    </w:p>
    <w:p w14:paraId="36DDADEA" w14:textId="204F6685"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516" w:history="1">
        <w:r w:rsidRPr="002B5A6C">
          <w:rPr>
            <w:rStyle w:val="Hyperlink"/>
            <w:noProof/>
          </w:rPr>
          <w:t>Proposal 22</w:t>
        </w:r>
        <w:r>
          <w:rPr>
            <w:rFonts w:asciiTheme="minorHAnsi" w:eastAsiaTheme="minorEastAsia" w:hAnsiTheme="minorHAnsi"/>
            <w:b w:val="0"/>
            <w:noProof/>
            <w:kern w:val="2"/>
            <w:sz w:val="22"/>
            <w14:ligatures w14:val="standardContextual"/>
          </w:rPr>
          <w:tab/>
        </w:r>
        <w:r w:rsidRPr="002B5A6C">
          <w:rPr>
            <w:rStyle w:val="Hyperlink"/>
            <w:noProof/>
            <w:lang w:val="en-GB"/>
          </w:rPr>
          <w:t>Encourage</w:t>
        </w:r>
        <w:r w:rsidRPr="002B5A6C">
          <w:rPr>
            <w:rStyle w:val="Hyperlink"/>
            <w:noProof/>
          </w:rPr>
          <w:t xml:space="preserve"> companies to provide channel measurements or surveys of radar literature of the background channel for monostatic links.</w:t>
        </w:r>
      </w:hyperlink>
    </w:p>
    <w:p w14:paraId="7165B5D5" w14:textId="67B88C13" w:rsidR="004559E8" w:rsidRDefault="004559E8">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517" w:history="1">
        <w:r w:rsidRPr="002B5A6C">
          <w:rPr>
            <w:rStyle w:val="Hyperlink"/>
            <w:noProof/>
          </w:rPr>
          <w:t>Proposal 23</w:t>
        </w:r>
        <w:r>
          <w:rPr>
            <w:rFonts w:asciiTheme="minorHAnsi" w:eastAsiaTheme="minorEastAsia" w:hAnsiTheme="minorHAnsi"/>
            <w:b w:val="0"/>
            <w:noProof/>
            <w:kern w:val="2"/>
            <w:sz w:val="22"/>
            <w14:ligatures w14:val="standardContextual"/>
          </w:rPr>
          <w:tab/>
        </w:r>
        <w:r w:rsidRPr="002B5A6C">
          <w:rPr>
            <w:rStyle w:val="Hyperlink"/>
            <w:rFonts w:eastAsia="DengXian" w:cs="Arial"/>
            <w:noProof/>
          </w:rPr>
          <w:t>For a</w:t>
        </w:r>
        <w:r w:rsidRPr="002B5A6C">
          <w:rPr>
            <w:rStyle w:val="Hyperlink"/>
            <w:rFonts w:cs="Arial"/>
            <w:noProof/>
          </w:rPr>
          <w:t xml:space="preserve"> target with </w:t>
        </w:r>
        <w:r w:rsidRPr="002B5A6C">
          <w:rPr>
            <w:rStyle w:val="Hyperlink"/>
            <w:rFonts w:cs="Arial"/>
            <w:noProof/>
            <w:lang w:eastAsia="en-US"/>
          </w:rPr>
          <w:t xml:space="preserve">a </w:t>
        </w:r>
        <w:r w:rsidRPr="002B5A6C">
          <w:rPr>
            <w:rStyle w:val="Hyperlink"/>
            <w:rFonts w:cs="Arial"/>
            <w:noProof/>
          </w:rPr>
          <w:t>single scattering point</w:t>
        </w:r>
        <w:r w:rsidRPr="002B5A6C">
          <w:rPr>
            <w:rStyle w:val="Hyperlink"/>
            <w:noProof/>
          </w:rPr>
          <w:t>, the deterministic component of an RCS of a target is angle-dependent and can modelled as a small-scale parameter.</w:t>
        </w:r>
      </w:hyperlink>
    </w:p>
    <w:p w14:paraId="58ACA235" w14:textId="65FDA5B0" w:rsidR="00C01F33" w:rsidRPr="007C4F6F" w:rsidRDefault="006E1C82" w:rsidP="007C4F6F">
      <w:pPr>
        <w:pStyle w:val="TableofFigures"/>
        <w:tabs>
          <w:tab w:val="right" w:leader="dot" w:pos="9629"/>
        </w:tabs>
        <w:rPr>
          <w:bCs/>
        </w:rPr>
      </w:pPr>
      <w:r>
        <w:rPr>
          <w:b w:val="0"/>
          <w:bCs/>
        </w:rPr>
        <w:fldChar w:fldCharType="end"/>
      </w:r>
    </w:p>
    <w:p w14:paraId="71D79D99" w14:textId="77777777" w:rsidR="00F507D1" w:rsidRPr="00CE0424" w:rsidRDefault="00F507D1" w:rsidP="00CE0424">
      <w:pPr>
        <w:pStyle w:val="Heading1"/>
      </w:pPr>
      <w:r w:rsidRPr="00CE0424">
        <w:t>References</w:t>
      </w:r>
    </w:p>
    <w:p w14:paraId="74801282" w14:textId="77777777" w:rsidR="00F62CAD" w:rsidRDefault="00F62CAD" w:rsidP="4AD53E66">
      <w:pPr>
        <w:pStyle w:val="Reference"/>
        <w:spacing w:after="160"/>
        <w:ind w:left="562" w:hanging="562"/>
        <w:rPr>
          <w:lang w:val="en-GB"/>
        </w:rPr>
      </w:pPr>
      <w:bookmarkStart w:id="63" w:name="_Ref174151459"/>
      <w:bookmarkStart w:id="64" w:name="_Ref189809556"/>
      <w:r w:rsidRPr="1FADCD2E">
        <w:rPr>
          <w:lang w:val="en-GB"/>
        </w:rPr>
        <w:t xml:space="preserve">RP-240799, </w:t>
      </w:r>
      <w:bookmarkStart w:id="65" w:name="OLE_LINK2"/>
      <w:r w:rsidRPr="1FADCD2E">
        <w:rPr>
          <w:lang w:val="en-GB"/>
        </w:rPr>
        <w:t xml:space="preserve">Revised SID: Study on channel modelling for Integrated Sensing </w:t>
      </w:r>
      <w:proofErr w:type="gramStart"/>
      <w:r w:rsidRPr="1FADCD2E">
        <w:rPr>
          <w:lang w:val="en-GB"/>
        </w:rPr>
        <w:t>And</w:t>
      </w:r>
      <w:proofErr w:type="gramEnd"/>
      <w:r w:rsidRPr="1FADCD2E">
        <w:rPr>
          <w:lang w:val="en-GB"/>
        </w:rPr>
        <w:t xml:space="preserve"> Communication (ISAC) for NR, Xiaomi, AT&amp;T, 3GPP TSG RAN Meeting #103, March 202</w:t>
      </w:r>
      <w:bookmarkEnd w:id="65"/>
      <w:r w:rsidRPr="1FADCD2E">
        <w:rPr>
          <w:lang w:val="en-GB"/>
        </w:rPr>
        <w:t>4</w:t>
      </w:r>
    </w:p>
    <w:p w14:paraId="5B715FBD" w14:textId="2B4E9106" w:rsidR="00C553DB" w:rsidRPr="00C553DB" w:rsidRDefault="00C553DB" w:rsidP="00F62CAD">
      <w:pPr>
        <w:pStyle w:val="Reference"/>
        <w:spacing w:after="160"/>
        <w:ind w:left="562" w:hanging="562"/>
      </w:pPr>
      <w:bookmarkStart w:id="66" w:name="_Ref173929493"/>
      <w:r w:rsidRPr="00C553DB">
        <w:t>R1-2405010</w:t>
      </w:r>
      <w:r>
        <w:rPr>
          <w:rFonts w:eastAsiaTheme="minorEastAsia" w:hint="eastAsia"/>
        </w:rPr>
        <w:t>,</w:t>
      </w:r>
      <w:r w:rsidRPr="00C553DB">
        <w:t xml:space="preserve"> Discussion on ISAC Channel Modelling</w:t>
      </w:r>
      <w:r>
        <w:rPr>
          <w:rFonts w:eastAsiaTheme="minorEastAsia" w:hint="eastAsia"/>
        </w:rPr>
        <w:t xml:space="preserve">, </w:t>
      </w:r>
      <w:r w:rsidRPr="00C553DB">
        <w:t>Ericsson</w:t>
      </w:r>
      <w:r>
        <w:rPr>
          <w:rFonts w:eastAsiaTheme="minorEastAsia" w:hint="eastAsia"/>
        </w:rPr>
        <w:t>,</w:t>
      </w:r>
      <w:r w:rsidRPr="00C553DB">
        <w:t xml:space="preserve"> </w:t>
      </w:r>
      <w:r>
        <w:t>RAN1#117, May 2024</w:t>
      </w:r>
      <w:bookmarkEnd w:id="66"/>
    </w:p>
    <w:bookmarkEnd w:id="63"/>
    <w:bookmarkEnd w:id="64"/>
    <w:p w14:paraId="599C61B5" w14:textId="77777777" w:rsidR="008D3499" w:rsidRDefault="008D3499" w:rsidP="008D3499">
      <w:pPr>
        <w:pStyle w:val="Reference"/>
        <w:spacing w:after="160"/>
        <w:ind w:left="562" w:hanging="562"/>
      </w:pPr>
      <w:r w:rsidRPr="00167AC5">
        <w:rPr>
          <w:rFonts w:ascii="Helvetica" w:eastAsia="Times New Roman" w:hAnsi="Helvetica" w:cs="Helvetica"/>
          <w:color w:val="000000"/>
          <w:szCs w:val="20"/>
          <w:lang w:eastAsia="en-GB"/>
        </w:rPr>
        <w:t xml:space="preserve">K. T. Selvan and R. </w:t>
      </w:r>
      <w:proofErr w:type="spellStart"/>
      <w:r w:rsidRPr="00167AC5">
        <w:rPr>
          <w:rFonts w:ascii="Helvetica" w:eastAsia="Times New Roman" w:hAnsi="Helvetica" w:cs="Helvetica"/>
          <w:color w:val="000000"/>
          <w:szCs w:val="20"/>
          <w:lang w:eastAsia="en-GB"/>
        </w:rPr>
        <w:t>Janaswamy</w:t>
      </w:r>
      <w:proofErr w:type="spellEnd"/>
      <w:r w:rsidRPr="00167AC5">
        <w:rPr>
          <w:rFonts w:ascii="Helvetica" w:eastAsia="Times New Roman" w:hAnsi="Helvetica" w:cs="Helvetica"/>
          <w:color w:val="000000"/>
          <w:szCs w:val="20"/>
          <w:lang w:eastAsia="en-GB"/>
        </w:rPr>
        <w:t xml:space="preserve">, “Fraunhofer and Fresnel distances,” IEEE Antennas </w:t>
      </w:r>
      <w:proofErr w:type="spellStart"/>
      <w:r w:rsidRPr="00167AC5">
        <w:rPr>
          <w:rFonts w:ascii="Helvetica" w:eastAsia="Times New Roman" w:hAnsi="Helvetica" w:cs="Helvetica"/>
          <w:color w:val="000000"/>
          <w:szCs w:val="20"/>
          <w:lang w:eastAsia="en-GB"/>
        </w:rPr>
        <w:t>Propag</w:t>
      </w:r>
      <w:proofErr w:type="spellEnd"/>
      <w:r w:rsidRPr="00167AC5">
        <w:rPr>
          <w:rFonts w:ascii="Helvetica" w:eastAsia="Times New Roman" w:hAnsi="Helvetica" w:cs="Helvetica"/>
          <w:color w:val="000000"/>
          <w:szCs w:val="20"/>
          <w:lang w:eastAsia="en-GB"/>
        </w:rPr>
        <w:t>. Mag., vol. 59, no. 4, pp. 12–15, Aug. 2017.</w:t>
      </w:r>
    </w:p>
    <w:p w14:paraId="11340D21" w14:textId="69240D8D" w:rsidR="00FC3267" w:rsidRPr="00FC3267" w:rsidRDefault="00FC3267" w:rsidP="00FC3267">
      <w:pPr>
        <w:pStyle w:val="Reference"/>
      </w:pPr>
      <w:bookmarkStart w:id="67" w:name="_Ref173913615"/>
      <w:r w:rsidRPr="00FC3267">
        <w:t>A. Ramkumar, "Modeling of Ku-band airborne radar clutter signal based on MLE approach," 2017 International Conference on Signal Processing and Communication (ICSPC), Coimbatore, India, 2017, pp. 39-42,</w:t>
      </w:r>
      <w:bookmarkEnd w:id="67"/>
    </w:p>
    <w:p w14:paraId="1388AB80" w14:textId="0D46E6B0" w:rsidR="00E6286F" w:rsidRPr="00E6286F" w:rsidRDefault="00E6286F" w:rsidP="00E6286F">
      <w:pPr>
        <w:pStyle w:val="Reference"/>
      </w:pPr>
      <w:bookmarkStart w:id="68" w:name="_Ref173913617"/>
      <w:r w:rsidRPr="00E6286F">
        <w:t xml:space="preserve">J. J. Strydom, J. J. de Witt and J. E. </w:t>
      </w:r>
      <w:proofErr w:type="spellStart"/>
      <w:r w:rsidRPr="00E6286F">
        <w:t>Cilliers</w:t>
      </w:r>
      <w:proofErr w:type="spellEnd"/>
      <w:r w:rsidRPr="00E6286F">
        <w:t>, "High range resolution X-band urban radar clutter model for a DRFM-based hardware in the loop radar environment simulator," 2014 International Radar Conference, Lille, France, 2014, pp,</w:t>
      </w:r>
      <w:bookmarkEnd w:id="68"/>
    </w:p>
    <w:p w14:paraId="458F0643" w14:textId="223D7841" w:rsidR="00820219" w:rsidRPr="00820219" w:rsidRDefault="00820219" w:rsidP="00820219">
      <w:pPr>
        <w:pStyle w:val="Reference"/>
      </w:pPr>
      <w:bookmarkStart w:id="69" w:name="_Ref173913618"/>
      <w:r w:rsidRPr="00820219">
        <w:lastRenderedPageBreak/>
        <w:t>D. Griffiths et al., "Urban Clutter Analysis for Drone Detection using L-band Staring Radar," 2023 IEEE International Radar Conference (RADAR), Sydney, Australia, 2023, pp. 1-6,</w:t>
      </w:r>
      <w:bookmarkEnd w:id="69"/>
    </w:p>
    <w:p w14:paraId="23C6658B" w14:textId="295CD651" w:rsidR="008D3499" w:rsidRPr="00CE0424" w:rsidRDefault="00CC7914" w:rsidP="00CF162F">
      <w:pPr>
        <w:pStyle w:val="Reference"/>
      </w:pPr>
      <w:bookmarkStart w:id="70" w:name="_Ref173913620"/>
      <w:r w:rsidRPr="00CC7914">
        <w:t>G. Galati and G. Pavan, "High Resolution Measurements and Characterization of Urban, Suburban and Country Clutter at X-Band and Related Radar Calibration," 2018 9th International Conference on Ultrawideband and Ultrashort Impulse Signals (UWBUSIS), Odessa, Ukraine, 2018, pp. 20-27,</w:t>
      </w:r>
      <w:bookmarkEnd w:id="70"/>
    </w:p>
    <w:p w14:paraId="47560B06" w14:textId="137BF751" w:rsidR="00AC0B4B" w:rsidRPr="00291ADC" w:rsidRDefault="00AC0B4B" w:rsidP="00AC0B4B">
      <w:pPr>
        <w:rPr>
          <w:lang w:eastAsia="ja-JP"/>
        </w:rPr>
      </w:pPr>
    </w:p>
    <w:sectPr w:rsidR="00AC0B4B" w:rsidRPr="00291ADC"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F05A6" w14:textId="77777777" w:rsidR="00BF5973" w:rsidRDefault="00BF5973">
      <w:r>
        <w:separator/>
      </w:r>
    </w:p>
  </w:endnote>
  <w:endnote w:type="continuationSeparator" w:id="0">
    <w:p w14:paraId="588E8518" w14:textId="77777777" w:rsidR="00BF5973" w:rsidRDefault="00BF5973">
      <w:r>
        <w:continuationSeparator/>
      </w:r>
    </w:p>
  </w:endnote>
  <w:endnote w:type="continuationNotice" w:id="1">
    <w:p w14:paraId="5B5B9F6A" w14:textId="77777777" w:rsidR="00BF5973" w:rsidRDefault="00BF59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04FA9" w14:textId="77777777" w:rsidR="00BF5973" w:rsidRDefault="00BF5973">
      <w:r>
        <w:separator/>
      </w:r>
    </w:p>
  </w:footnote>
  <w:footnote w:type="continuationSeparator" w:id="0">
    <w:p w14:paraId="33E0C193" w14:textId="77777777" w:rsidR="00BF5973" w:rsidRDefault="00BF5973">
      <w:r>
        <w:continuationSeparator/>
      </w:r>
    </w:p>
  </w:footnote>
  <w:footnote w:type="continuationNotice" w:id="1">
    <w:p w14:paraId="4D44A062" w14:textId="77777777" w:rsidR="00BF5973" w:rsidRDefault="00BF59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D"/>
    <w:multiLevelType w:val="singleLevel"/>
    <w:tmpl w:val="8FE4BA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5A70F2A"/>
    <w:multiLevelType w:val="hybridMultilevel"/>
    <w:tmpl w:val="C9380B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3F51BC"/>
    <w:multiLevelType w:val="hybridMultilevel"/>
    <w:tmpl w:val="B900C4B0"/>
    <w:lvl w:ilvl="0" w:tplc="30F6DE50">
      <w:start w:val="1"/>
      <w:numFmt w:val="bullet"/>
      <w:lvlText w:val="o"/>
      <w:lvlJc w:val="left"/>
      <w:pPr>
        <w:tabs>
          <w:tab w:val="num" w:pos="720"/>
        </w:tabs>
        <w:ind w:left="720" w:hanging="360"/>
      </w:pPr>
      <w:rPr>
        <w:rFonts w:ascii="Courier New" w:hAnsi="Courier New" w:hint="default"/>
      </w:rPr>
    </w:lvl>
    <w:lvl w:ilvl="1" w:tplc="3D6CE366" w:tentative="1">
      <w:start w:val="1"/>
      <w:numFmt w:val="bullet"/>
      <w:lvlText w:val="o"/>
      <w:lvlJc w:val="left"/>
      <w:pPr>
        <w:tabs>
          <w:tab w:val="num" w:pos="1440"/>
        </w:tabs>
        <w:ind w:left="1440" w:hanging="360"/>
      </w:pPr>
      <w:rPr>
        <w:rFonts w:ascii="Courier New" w:hAnsi="Courier New" w:hint="default"/>
      </w:rPr>
    </w:lvl>
    <w:lvl w:ilvl="2" w:tplc="7C88FFCA" w:tentative="1">
      <w:start w:val="1"/>
      <w:numFmt w:val="bullet"/>
      <w:lvlText w:val="o"/>
      <w:lvlJc w:val="left"/>
      <w:pPr>
        <w:tabs>
          <w:tab w:val="num" w:pos="2160"/>
        </w:tabs>
        <w:ind w:left="2160" w:hanging="360"/>
      </w:pPr>
      <w:rPr>
        <w:rFonts w:ascii="Courier New" w:hAnsi="Courier New" w:hint="default"/>
      </w:rPr>
    </w:lvl>
    <w:lvl w:ilvl="3" w:tplc="81A2A0F8" w:tentative="1">
      <w:start w:val="1"/>
      <w:numFmt w:val="bullet"/>
      <w:lvlText w:val="o"/>
      <w:lvlJc w:val="left"/>
      <w:pPr>
        <w:tabs>
          <w:tab w:val="num" w:pos="2880"/>
        </w:tabs>
        <w:ind w:left="2880" w:hanging="360"/>
      </w:pPr>
      <w:rPr>
        <w:rFonts w:ascii="Courier New" w:hAnsi="Courier New" w:hint="default"/>
      </w:rPr>
    </w:lvl>
    <w:lvl w:ilvl="4" w:tplc="CF8A664A" w:tentative="1">
      <w:start w:val="1"/>
      <w:numFmt w:val="bullet"/>
      <w:lvlText w:val="o"/>
      <w:lvlJc w:val="left"/>
      <w:pPr>
        <w:tabs>
          <w:tab w:val="num" w:pos="3600"/>
        </w:tabs>
        <w:ind w:left="3600" w:hanging="360"/>
      </w:pPr>
      <w:rPr>
        <w:rFonts w:ascii="Courier New" w:hAnsi="Courier New" w:hint="default"/>
      </w:rPr>
    </w:lvl>
    <w:lvl w:ilvl="5" w:tplc="94981EEE" w:tentative="1">
      <w:start w:val="1"/>
      <w:numFmt w:val="bullet"/>
      <w:lvlText w:val="o"/>
      <w:lvlJc w:val="left"/>
      <w:pPr>
        <w:tabs>
          <w:tab w:val="num" w:pos="4320"/>
        </w:tabs>
        <w:ind w:left="4320" w:hanging="360"/>
      </w:pPr>
      <w:rPr>
        <w:rFonts w:ascii="Courier New" w:hAnsi="Courier New" w:hint="default"/>
      </w:rPr>
    </w:lvl>
    <w:lvl w:ilvl="6" w:tplc="0B0AC3CE" w:tentative="1">
      <w:start w:val="1"/>
      <w:numFmt w:val="bullet"/>
      <w:lvlText w:val="o"/>
      <w:lvlJc w:val="left"/>
      <w:pPr>
        <w:tabs>
          <w:tab w:val="num" w:pos="5040"/>
        </w:tabs>
        <w:ind w:left="5040" w:hanging="360"/>
      </w:pPr>
      <w:rPr>
        <w:rFonts w:ascii="Courier New" w:hAnsi="Courier New" w:hint="default"/>
      </w:rPr>
    </w:lvl>
    <w:lvl w:ilvl="7" w:tplc="62D4F47E" w:tentative="1">
      <w:start w:val="1"/>
      <w:numFmt w:val="bullet"/>
      <w:lvlText w:val="o"/>
      <w:lvlJc w:val="left"/>
      <w:pPr>
        <w:tabs>
          <w:tab w:val="num" w:pos="5760"/>
        </w:tabs>
        <w:ind w:left="5760" w:hanging="360"/>
      </w:pPr>
      <w:rPr>
        <w:rFonts w:ascii="Courier New" w:hAnsi="Courier New" w:hint="default"/>
      </w:rPr>
    </w:lvl>
    <w:lvl w:ilvl="8" w:tplc="3A1EDF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C97459"/>
    <w:multiLevelType w:val="hybridMultilevel"/>
    <w:tmpl w:val="B8EA7CD2"/>
    <w:lvl w:ilvl="0" w:tplc="1BD65894">
      <w:start w:val="1"/>
      <w:numFmt w:val="bullet"/>
      <w:lvlText w:val=""/>
      <w:lvlJc w:val="left"/>
      <w:pPr>
        <w:tabs>
          <w:tab w:val="num" w:pos="720"/>
        </w:tabs>
        <w:ind w:left="720" w:hanging="360"/>
      </w:pPr>
      <w:rPr>
        <w:rFonts w:ascii="Wingdings" w:hAnsi="Wingdings" w:hint="default"/>
      </w:rPr>
    </w:lvl>
    <w:lvl w:ilvl="1" w:tplc="B5949D50">
      <w:numFmt w:val="bullet"/>
      <w:lvlText w:val="●"/>
      <w:lvlJc w:val="left"/>
      <w:pPr>
        <w:tabs>
          <w:tab w:val="num" w:pos="1440"/>
        </w:tabs>
        <w:ind w:left="1440" w:hanging="360"/>
      </w:pPr>
      <w:rPr>
        <w:rFonts w:ascii="Calibri" w:hAnsi="Calibri" w:hint="default"/>
      </w:rPr>
    </w:lvl>
    <w:lvl w:ilvl="2" w:tplc="A96AB606">
      <w:numFmt w:val="bullet"/>
      <w:lvlText w:val="－"/>
      <w:lvlJc w:val="left"/>
      <w:pPr>
        <w:tabs>
          <w:tab w:val="num" w:pos="2160"/>
        </w:tabs>
        <w:ind w:left="2160" w:hanging="360"/>
      </w:pPr>
      <w:rPr>
        <w:rFonts w:ascii="SimSun" w:hAnsi="SimSun" w:hint="default"/>
      </w:rPr>
    </w:lvl>
    <w:lvl w:ilvl="3" w:tplc="7F58BAB4" w:tentative="1">
      <w:start w:val="1"/>
      <w:numFmt w:val="bullet"/>
      <w:lvlText w:val=""/>
      <w:lvlJc w:val="left"/>
      <w:pPr>
        <w:tabs>
          <w:tab w:val="num" w:pos="2880"/>
        </w:tabs>
        <w:ind w:left="2880" w:hanging="360"/>
      </w:pPr>
      <w:rPr>
        <w:rFonts w:ascii="Wingdings" w:hAnsi="Wingdings" w:hint="default"/>
      </w:rPr>
    </w:lvl>
    <w:lvl w:ilvl="4" w:tplc="26F6214C" w:tentative="1">
      <w:start w:val="1"/>
      <w:numFmt w:val="bullet"/>
      <w:lvlText w:val=""/>
      <w:lvlJc w:val="left"/>
      <w:pPr>
        <w:tabs>
          <w:tab w:val="num" w:pos="3600"/>
        </w:tabs>
        <w:ind w:left="3600" w:hanging="360"/>
      </w:pPr>
      <w:rPr>
        <w:rFonts w:ascii="Wingdings" w:hAnsi="Wingdings" w:hint="default"/>
      </w:rPr>
    </w:lvl>
    <w:lvl w:ilvl="5" w:tplc="AFA01D08" w:tentative="1">
      <w:start w:val="1"/>
      <w:numFmt w:val="bullet"/>
      <w:lvlText w:val=""/>
      <w:lvlJc w:val="left"/>
      <w:pPr>
        <w:tabs>
          <w:tab w:val="num" w:pos="4320"/>
        </w:tabs>
        <w:ind w:left="4320" w:hanging="360"/>
      </w:pPr>
      <w:rPr>
        <w:rFonts w:ascii="Wingdings" w:hAnsi="Wingdings" w:hint="default"/>
      </w:rPr>
    </w:lvl>
    <w:lvl w:ilvl="6" w:tplc="19CAC27A" w:tentative="1">
      <w:start w:val="1"/>
      <w:numFmt w:val="bullet"/>
      <w:lvlText w:val=""/>
      <w:lvlJc w:val="left"/>
      <w:pPr>
        <w:tabs>
          <w:tab w:val="num" w:pos="5040"/>
        </w:tabs>
        <w:ind w:left="5040" w:hanging="360"/>
      </w:pPr>
      <w:rPr>
        <w:rFonts w:ascii="Wingdings" w:hAnsi="Wingdings" w:hint="default"/>
      </w:rPr>
    </w:lvl>
    <w:lvl w:ilvl="7" w:tplc="72C8F60E" w:tentative="1">
      <w:start w:val="1"/>
      <w:numFmt w:val="bullet"/>
      <w:lvlText w:val=""/>
      <w:lvlJc w:val="left"/>
      <w:pPr>
        <w:tabs>
          <w:tab w:val="num" w:pos="5760"/>
        </w:tabs>
        <w:ind w:left="5760" w:hanging="360"/>
      </w:pPr>
      <w:rPr>
        <w:rFonts w:ascii="Wingdings" w:hAnsi="Wingdings" w:hint="default"/>
      </w:rPr>
    </w:lvl>
    <w:lvl w:ilvl="8" w:tplc="27F6792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E76EAC"/>
    <w:multiLevelType w:val="hybridMultilevel"/>
    <w:tmpl w:val="1918F13A"/>
    <w:lvl w:ilvl="0" w:tplc="C6F2E9E0">
      <w:start w:val="1"/>
      <w:numFmt w:val="bullet"/>
      <w:lvlText w:val="-"/>
      <w:lvlJc w:val="left"/>
      <w:pPr>
        <w:tabs>
          <w:tab w:val="num" w:pos="720"/>
        </w:tabs>
        <w:ind w:left="720" w:hanging="360"/>
      </w:pPr>
      <w:rPr>
        <w:rFonts w:ascii="Arial" w:hAnsi="Arial" w:hint="default"/>
      </w:rPr>
    </w:lvl>
    <w:lvl w:ilvl="1" w:tplc="C4663108" w:tentative="1">
      <w:start w:val="1"/>
      <w:numFmt w:val="bullet"/>
      <w:lvlText w:val="-"/>
      <w:lvlJc w:val="left"/>
      <w:pPr>
        <w:tabs>
          <w:tab w:val="num" w:pos="1440"/>
        </w:tabs>
        <w:ind w:left="1440" w:hanging="360"/>
      </w:pPr>
      <w:rPr>
        <w:rFonts w:ascii="Arial" w:hAnsi="Arial" w:hint="default"/>
      </w:rPr>
    </w:lvl>
    <w:lvl w:ilvl="2" w:tplc="60A03044" w:tentative="1">
      <w:start w:val="1"/>
      <w:numFmt w:val="bullet"/>
      <w:lvlText w:val="-"/>
      <w:lvlJc w:val="left"/>
      <w:pPr>
        <w:tabs>
          <w:tab w:val="num" w:pos="2160"/>
        </w:tabs>
        <w:ind w:left="2160" w:hanging="360"/>
      </w:pPr>
      <w:rPr>
        <w:rFonts w:ascii="Arial" w:hAnsi="Arial" w:hint="default"/>
      </w:rPr>
    </w:lvl>
    <w:lvl w:ilvl="3" w:tplc="E71CD4DC" w:tentative="1">
      <w:start w:val="1"/>
      <w:numFmt w:val="bullet"/>
      <w:lvlText w:val="-"/>
      <w:lvlJc w:val="left"/>
      <w:pPr>
        <w:tabs>
          <w:tab w:val="num" w:pos="2880"/>
        </w:tabs>
        <w:ind w:left="2880" w:hanging="360"/>
      </w:pPr>
      <w:rPr>
        <w:rFonts w:ascii="Arial" w:hAnsi="Arial" w:hint="default"/>
      </w:rPr>
    </w:lvl>
    <w:lvl w:ilvl="4" w:tplc="78A28374" w:tentative="1">
      <w:start w:val="1"/>
      <w:numFmt w:val="bullet"/>
      <w:lvlText w:val="-"/>
      <w:lvlJc w:val="left"/>
      <w:pPr>
        <w:tabs>
          <w:tab w:val="num" w:pos="3600"/>
        </w:tabs>
        <w:ind w:left="3600" w:hanging="360"/>
      </w:pPr>
      <w:rPr>
        <w:rFonts w:ascii="Arial" w:hAnsi="Arial" w:hint="default"/>
      </w:rPr>
    </w:lvl>
    <w:lvl w:ilvl="5" w:tplc="5BD8DD9E" w:tentative="1">
      <w:start w:val="1"/>
      <w:numFmt w:val="bullet"/>
      <w:lvlText w:val="-"/>
      <w:lvlJc w:val="left"/>
      <w:pPr>
        <w:tabs>
          <w:tab w:val="num" w:pos="4320"/>
        </w:tabs>
        <w:ind w:left="4320" w:hanging="360"/>
      </w:pPr>
      <w:rPr>
        <w:rFonts w:ascii="Arial" w:hAnsi="Arial" w:hint="default"/>
      </w:rPr>
    </w:lvl>
    <w:lvl w:ilvl="6" w:tplc="940AEDD4" w:tentative="1">
      <w:start w:val="1"/>
      <w:numFmt w:val="bullet"/>
      <w:lvlText w:val="-"/>
      <w:lvlJc w:val="left"/>
      <w:pPr>
        <w:tabs>
          <w:tab w:val="num" w:pos="5040"/>
        </w:tabs>
        <w:ind w:left="5040" w:hanging="360"/>
      </w:pPr>
      <w:rPr>
        <w:rFonts w:ascii="Arial" w:hAnsi="Arial" w:hint="default"/>
      </w:rPr>
    </w:lvl>
    <w:lvl w:ilvl="7" w:tplc="A4C47B46" w:tentative="1">
      <w:start w:val="1"/>
      <w:numFmt w:val="bullet"/>
      <w:lvlText w:val="-"/>
      <w:lvlJc w:val="left"/>
      <w:pPr>
        <w:tabs>
          <w:tab w:val="num" w:pos="5760"/>
        </w:tabs>
        <w:ind w:left="5760" w:hanging="360"/>
      </w:pPr>
      <w:rPr>
        <w:rFonts w:ascii="Arial" w:hAnsi="Arial" w:hint="default"/>
      </w:rPr>
    </w:lvl>
    <w:lvl w:ilvl="8" w:tplc="8FE250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9924DF"/>
    <w:multiLevelType w:val="hybridMultilevel"/>
    <w:tmpl w:val="80AA8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CE400F8"/>
    <w:multiLevelType w:val="hybridMultilevel"/>
    <w:tmpl w:val="AD30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1D1A38"/>
    <w:multiLevelType w:val="multilevel"/>
    <w:tmpl w:val="1D1D1A3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ADB5D06"/>
    <w:multiLevelType w:val="hybridMultilevel"/>
    <w:tmpl w:val="E0A819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101838"/>
    <w:multiLevelType w:val="hybridMultilevel"/>
    <w:tmpl w:val="C6007070"/>
    <w:lvl w:ilvl="0" w:tplc="68888C52">
      <w:start w:val="1"/>
      <w:numFmt w:val="decimal"/>
      <w:lvlText w:val="%1"/>
      <w:lvlJc w:val="left"/>
      <w:pPr>
        <w:ind w:left="420" w:hanging="420"/>
      </w:pPr>
      <w:rPr>
        <w:rFont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5650B224"/>
    <w:lvl w:ilvl="0" w:tplc="93CEDB24">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24"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5642798C"/>
    <w:lvl w:ilvl="0" w:tplc="83363932">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9C32DB"/>
    <w:multiLevelType w:val="hybridMultilevel"/>
    <w:tmpl w:val="F9863B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31" w15:restartNumberingAfterBreak="0">
    <w:nsid w:val="589806A4"/>
    <w:multiLevelType w:val="hybridMultilevel"/>
    <w:tmpl w:val="C9C2CCFC"/>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5A497967"/>
    <w:multiLevelType w:val="hybridMultilevel"/>
    <w:tmpl w:val="853CAD60"/>
    <w:lvl w:ilvl="0" w:tplc="D19273CE">
      <w:start w:val="1"/>
      <w:numFmt w:val="decimal"/>
      <w:lvlText w:val="%1."/>
      <w:lvlJc w:val="left"/>
      <w:pPr>
        <w:ind w:left="720" w:hanging="360"/>
      </w:pPr>
      <w:rPr>
        <w:rFonts w:ascii="Cambria Math" w:hAnsi="Cambria Math" w:cs="Cambria Math" w:hint="default"/>
        <w:lang w:val="en-US"/>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7257BE"/>
    <w:multiLevelType w:val="hybridMultilevel"/>
    <w:tmpl w:val="ADB0E95C"/>
    <w:lvl w:ilvl="0" w:tplc="349491C8">
      <w:start w:val="1"/>
      <w:numFmt w:val="bullet"/>
      <w:lvlText w:val="o"/>
      <w:lvlJc w:val="left"/>
      <w:pPr>
        <w:tabs>
          <w:tab w:val="num" w:pos="720"/>
        </w:tabs>
        <w:ind w:left="720" w:hanging="360"/>
      </w:pPr>
      <w:rPr>
        <w:rFonts w:ascii="Courier New" w:hAnsi="Courier New" w:hint="default"/>
      </w:rPr>
    </w:lvl>
    <w:lvl w:ilvl="1" w:tplc="4AD89ACA" w:tentative="1">
      <w:start w:val="1"/>
      <w:numFmt w:val="bullet"/>
      <w:lvlText w:val="o"/>
      <w:lvlJc w:val="left"/>
      <w:pPr>
        <w:tabs>
          <w:tab w:val="num" w:pos="1440"/>
        </w:tabs>
        <w:ind w:left="1440" w:hanging="360"/>
      </w:pPr>
      <w:rPr>
        <w:rFonts w:ascii="Courier New" w:hAnsi="Courier New" w:hint="default"/>
      </w:rPr>
    </w:lvl>
    <w:lvl w:ilvl="2" w:tplc="E0384C56" w:tentative="1">
      <w:start w:val="1"/>
      <w:numFmt w:val="bullet"/>
      <w:lvlText w:val="o"/>
      <w:lvlJc w:val="left"/>
      <w:pPr>
        <w:tabs>
          <w:tab w:val="num" w:pos="2160"/>
        </w:tabs>
        <w:ind w:left="2160" w:hanging="360"/>
      </w:pPr>
      <w:rPr>
        <w:rFonts w:ascii="Courier New" w:hAnsi="Courier New" w:hint="default"/>
      </w:rPr>
    </w:lvl>
    <w:lvl w:ilvl="3" w:tplc="0FC07DEC" w:tentative="1">
      <w:start w:val="1"/>
      <w:numFmt w:val="bullet"/>
      <w:lvlText w:val="o"/>
      <w:lvlJc w:val="left"/>
      <w:pPr>
        <w:tabs>
          <w:tab w:val="num" w:pos="2880"/>
        </w:tabs>
        <w:ind w:left="2880" w:hanging="360"/>
      </w:pPr>
      <w:rPr>
        <w:rFonts w:ascii="Courier New" w:hAnsi="Courier New" w:hint="default"/>
      </w:rPr>
    </w:lvl>
    <w:lvl w:ilvl="4" w:tplc="4DD8D804" w:tentative="1">
      <w:start w:val="1"/>
      <w:numFmt w:val="bullet"/>
      <w:lvlText w:val="o"/>
      <w:lvlJc w:val="left"/>
      <w:pPr>
        <w:tabs>
          <w:tab w:val="num" w:pos="3600"/>
        </w:tabs>
        <w:ind w:left="3600" w:hanging="360"/>
      </w:pPr>
      <w:rPr>
        <w:rFonts w:ascii="Courier New" w:hAnsi="Courier New" w:hint="default"/>
      </w:rPr>
    </w:lvl>
    <w:lvl w:ilvl="5" w:tplc="D4E8885E" w:tentative="1">
      <w:start w:val="1"/>
      <w:numFmt w:val="bullet"/>
      <w:lvlText w:val="o"/>
      <w:lvlJc w:val="left"/>
      <w:pPr>
        <w:tabs>
          <w:tab w:val="num" w:pos="4320"/>
        </w:tabs>
        <w:ind w:left="4320" w:hanging="360"/>
      </w:pPr>
      <w:rPr>
        <w:rFonts w:ascii="Courier New" w:hAnsi="Courier New" w:hint="default"/>
      </w:rPr>
    </w:lvl>
    <w:lvl w:ilvl="6" w:tplc="E06C18F2" w:tentative="1">
      <w:start w:val="1"/>
      <w:numFmt w:val="bullet"/>
      <w:lvlText w:val="o"/>
      <w:lvlJc w:val="left"/>
      <w:pPr>
        <w:tabs>
          <w:tab w:val="num" w:pos="5040"/>
        </w:tabs>
        <w:ind w:left="5040" w:hanging="360"/>
      </w:pPr>
      <w:rPr>
        <w:rFonts w:ascii="Courier New" w:hAnsi="Courier New" w:hint="default"/>
      </w:rPr>
    </w:lvl>
    <w:lvl w:ilvl="7" w:tplc="5E789218" w:tentative="1">
      <w:start w:val="1"/>
      <w:numFmt w:val="bullet"/>
      <w:lvlText w:val="o"/>
      <w:lvlJc w:val="left"/>
      <w:pPr>
        <w:tabs>
          <w:tab w:val="num" w:pos="5760"/>
        </w:tabs>
        <w:ind w:left="5760" w:hanging="360"/>
      </w:pPr>
      <w:rPr>
        <w:rFonts w:ascii="Courier New" w:hAnsi="Courier New" w:hint="default"/>
      </w:rPr>
    </w:lvl>
    <w:lvl w:ilvl="8" w:tplc="09986E7A"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DFC6382"/>
    <w:multiLevelType w:val="hybridMultilevel"/>
    <w:tmpl w:val="932A4C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EDE42FA"/>
    <w:multiLevelType w:val="hybridMultilevel"/>
    <w:tmpl w:val="6A5A99BE"/>
    <w:lvl w:ilvl="0" w:tplc="BA7492FE">
      <w:start w:val="1"/>
      <w:numFmt w:val="decimal"/>
      <w:lvlText w:val="%1."/>
      <w:lvlJc w:val="left"/>
      <w:pPr>
        <w:ind w:left="1020" w:hanging="360"/>
      </w:pPr>
    </w:lvl>
    <w:lvl w:ilvl="1" w:tplc="99BC6FA2">
      <w:start w:val="1"/>
      <w:numFmt w:val="decimal"/>
      <w:lvlText w:val="%2."/>
      <w:lvlJc w:val="left"/>
      <w:pPr>
        <w:ind w:left="1020" w:hanging="360"/>
      </w:pPr>
    </w:lvl>
    <w:lvl w:ilvl="2" w:tplc="2B04BAFE">
      <w:start w:val="1"/>
      <w:numFmt w:val="decimal"/>
      <w:lvlText w:val="%3."/>
      <w:lvlJc w:val="left"/>
      <w:pPr>
        <w:ind w:left="1020" w:hanging="360"/>
      </w:pPr>
    </w:lvl>
    <w:lvl w:ilvl="3" w:tplc="170C759C">
      <w:start w:val="1"/>
      <w:numFmt w:val="decimal"/>
      <w:lvlText w:val="%4."/>
      <w:lvlJc w:val="left"/>
      <w:pPr>
        <w:ind w:left="1020" w:hanging="360"/>
      </w:pPr>
    </w:lvl>
    <w:lvl w:ilvl="4" w:tplc="65445690">
      <w:start w:val="1"/>
      <w:numFmt w:val="decimal"/>
      <w:lvlText w:val="%5."/>
      <w:lvlJc w:val="left"/>
      <w:pPr>
        <w:ind w:left="1020" w:hanging="360"/>
      </w:pPr>
    </w:lvl>
    <w:lvl w:ilvl="5" w:tplc="3C781286">
      <w:start w:val="1"/>
      <w:numFmt w:val="decimal"/>
      <w:lvlText w:val="%6."/>
      <w:lvlJc w:val="left"/>
      <w:pPr>
        <w:ind w:left="1020" w:hanging="360"/>
      </w:pPr>
    </w:lvl>
    <w:lvl w:ilvl="6" w:tplc="E514C5B2">
      <w:start w:val="1"/>
      <w:numFmt w:val="decimal"/>
      <w:lvlText w:val="%7."/>
      <w:lvlJc w:val="left"/>
      <w:pPr>
        <w:ind w:left="1020" w:hanging="360"/>
      </w:pPr>
    </w:lvl>
    <w:lvl w:ilvl="7" w:tplc="CD4C72EC">
      <w:start w:val="1"/>
      <w:numFmt w:val="decimal"/>
      <w:lvlText w:val="%8."/>
      <w:lvlJc w:val="left"/>
      <w:pPr>
        <w:ind w:left="1020" w:hanging="360"/>
      </w:pPr>
    </w:lvl>
    <w:lvl w:ilvl="8" w:tplc="60F649D2">
      <w:start w:val="1"/>
      <w:numFmt w:val="decimal"/>
      <w:lvlText w:val="%9."/>
      <w:lvlJc w:val="left"/>
      <w:pPr>
        <w:ind w:left="1020" w:hanging="360"/>
      </w:pPr>
    </w:lvl>
  </w:abstractNum>
  <w:abstractNum w:abstractNumId="37" w15:restartNumberingAfterBreak="0">
    <w:nsid w:val="5F993D56"/>
    <w:multiLevelType w:val="hybridMultilevel"/>
    <w:tmpl w:val="F056CA34"/>
    <w:lvl w:ilvl="0" w:tplc="E2FA2A14">
      <w:start w:val="1"/>
      <w:numFmt w:val="decimal"/>
      <w:lvlText w:val="%1."/>
      <w:lvlJc w:val="left"/>
      <w:pPr>
        <w:ind w:left="720" w:hanging="360"/>
      </w:pPr>
      <w:rPr>
        <w:rFonts w:hint="default"/>
        <w:lang w:val="en-US"/>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8" w15:restartNumberingAfterBreak="0">
    <w:nsid w:val="62727F7C"/>
    <w:multiLevelType w:val="multilevel"/>
    <w:tmpl w:val="62727F7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63D6505D"/>
    <w:multiLevelType w:val="hybridMultilevel"/>
    <w:tmpl w:val="91AAA4BA"/>
    <w:lvl w:ilvl="0" w:tplc="F866F036">
      <w:start w:val="1"/>
      <w:numFmt w:val="bullet"/>
      <w:lvlText w:val=""/>
      <w:lvlJc w:val="left"/>
      <w:pPr>
        <w:tabs>
          <w:tab w:val="num" w:pos="720"/>
        </w:tabs>
        <w:ind w:left="720" w:hanging="360"/>
      </w:pPr>
      <w:rPr>
        <w:rFonts w:ascii="Wingdings" w:hAnsi="Wingdings" w:hint="default"/>
      </w:rPr>
    </w:lvl>
    <w:lvl w:ilvl="1" w:tplc="D460135C" w:tentative="1">
      <w:start w:val="1"/>
      <w:numFmt w:val="bullet"/>
      <w:lvlText w:val=""/>
      <w:lvlJc w:val="left"/>
      <w:pPr>
        <w:tabs>
          <w:tab w:val="num" w:pos="1440"/>
        </w:tabs>
        <w:ind w:left="1440" w:hanging="360"/>
      </w:pPr>
      <w:rPr>
        <w:rFonts w:ascii="Wingdings" w:hAnsi="Wingdings" w:hint="default"/>
      </w:rPr>
    </w:lvl>
    <w:lvl w:ilvl="2" w:tplc="F6A013FC" w:tentative="1">
      <w:start w:val="1"/>
      <w:numFmt w:val="bullet"/>
      <w:lvlText w:val=""/>
      <w:lvlJc w:val="left"/>
      <w:pPr>
        <w:tabs>
          <w:tab w:val="num" w:pos="2160"/>
        </w:tabs>
        <w:ind w:left="2160" w:hanging="360"/>
      </w:pPr>
      <w:rPr>
        <w:rFonts w:ascii="Wingdings" w:hAnsi="Wingdings" w:hint="default"/>
      </w:rPr>
    </w:lvl>
    <w:lvl w:ilvl="3" w:tplc="035E7B84" w:tentative="1">
      <w:start w:val="1"/>
      <w:numFmt w:val="bullet"/>
      <w:lvlText w:val=""/>
      <w:lvlJc w:val="left"/>
      <w:pPr>
        <w:tabs>
          <w:tab w:val="num" w:pos="2880"/>
        </w:tabs>
        <w:ind w:left="2880" w:hanging="360"/>
      </w:pPr>
      <w:rPr>
        <w:rFonts w:ascii="Wingdings" w:hAnsi="Wingdings" w:hint="default"/>
      </w:rPr>
    </w:lvl>
    <w:lvl w:ilvl="4" w:tplc="D2EE862E" w:tentative="1">
      <w:start w:val="1"/>
      <w:numFmt w:val="bullet"/>
      <w:lvlText w:val=""/>
      <w:lvlJc w:val="left"/>
      <w:pPr>
        <w:tabs>
          <w:tab w:val="num" w:pos="3600"/>
        </w:tabs>
        <w:ind w:left="3600" w:hanging="360"/>
      </w:pPr>
      <w:rPr>
        <w:rFonts w:ascii="Wingdings" w:hAnsi="Wingdings" w:hint="default"/>
      </w:rPr>
    </w:lvl>
    <w:lvl w:ilvl="5" w:tplc="3D2410D0" w:tentative="1">
      <w:start w:val="1"/>
      <w:numFmt w:val="bullet"/>
      <w:lvlText w:val=""/>
      <w:lvlJc w:val="left"/>
      <w:pPr>
        <w:tabs>
          <w:tab w:val="num" w:pos="4320"/>
        </w:tabs>
        <w:ind w:left="4320" w:hanging="360"/>
      </w:pPr>
      <w:rPr>
        <w:rFonts w:ascii="Wingdings" w:hAnsi="Wingdings" w:hint="default"/>
      </w:rPr>
    </w:lvl>
    <w:lvl w:ilvl="6" w:tplc="4086B068" w:tentative="1">
      <w:start w:val="1"/>
      <w:numFmt w:val="bullet"/>
      <w:lvlText w:val=""/>
      <w:lvlJc w:val="left"/>
      <w:pPr>
        <w:tabs>
          <w:tab w:val="num" w:pos="5040"/>
        </w:tabs>
        <w:ind w:left="5040" w:hanging="360"/>
      </w:pPr>
      <w:rPr>
        <w:rFonts w:ascii="Wingdings" w:hAnsi="Wingdings" w:hint="default"/>
      </w:rPr>
    </w:lvl>
    <w:lvl w:ilvl="7" w:tplc="0C4E7516" w:tentative="1">
      <w:start w:val="1"/>
      <w:numFmt w:val="bullet"/>
      <w:lvlText w:val=""/>
      <w:lvlJc w:val="left"/>
      <w:pPr>
        <w:tabs>
          <w:tab w:val="num" w:pos="5760"/>
        </w:tabs>
        <w:ind w:left="5760" w:hanging="360"/>
      </w:pPr>
      <w:rPr>
        <w:rFonts w:ascii="Wingdings" w:hAnsi="Wingdings" w:hint="default"/>
      </w:rPr>
    </w:lvl>
    <w:lvl w:ilvl="8" w:tplc="4C2ED0F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184BDE"/>
    <w:multiLevelType w:val="hybridMultilevel"/>
    <w:tmpl w:val="875C5AE4"/>
    <w:lvl w:ilvl="0" w:tplc="7736E254">
      <w:start w:val="1"/>
      <w:numFmt w:val="bullet"/>
      <w:lvlText w:val="-"/>
      <w:lvlJc w:val="left"/>
      <w:pPr>
        <w:tabs>
          <w:tab w:val="num" w:pos="720"/>
        </w:tabs>
        <w:ind w:left="720" w:hanging="360"/>
      </w:pPr>
      <w:rPr>
        <w:rFonts w:ascii="Arial" w:hAnsi="Arial" w:hint="default"/>
      </w:rPr>
    </w:lvl>
    <w:lvl w:ilvl="1" w:tplc="311EB386" w:tentative="1">
      <w:start w:val="1"/>
      <w:numFmt w:val="bullet"/>
      <w:lvlText w:val="-"/>
      <w:lvlJc w:val="left"/>
      <w:pPr>
        <w:tabs>
          <w:tab w:val="num" w:pos="1440"/>
        </w:tabs>
        <w:ind w:left="1440" w:hanging="360"/>
      </w:pPr>
      <w:rPr>
        <w:rFonts w:ascii="Arial" w:hAnsi="Arial" w:hint="default"/>
      </w:rPr>
    </w:lvl>
    <w:lvl w:ilvl="2" w:tplc="BDC4B8FE" w:tentative="1">
      <w:start w:val="1"/>
      <w:numFmt w:val="bullet"/>
      <w:lvlText w:val="-"/>
      <w:lvlJc w:val="left"/>
      <w:pPr>
        <w:tabs>
          <w:tab w:val="num" w:pos="2160"/>
        </w:tabs>
        <w:ind w:left="2160" w:hanging="360"/>
      </w:pPr>
      <w:rPr>
        <w:rFonts w:ascii="Arial" w:hAnsi="Arial" w:hint="default"/>
      </w:rPr>
    </w:lvl>
    <w:lvl w:ilvl="3" w:tplc="7FDA355C" w:tentative="1">
      <w:start w:val="1"/>
      <w:numFmt w:val="bullet"/>
      <w:lvlText w:val="-"/>
      <w:lvlJc w:val="left"/>
      <w:pPr>
        <w:tabs>
          <w:tab w:val="num" w:pos="2880"/>
        </w:tabs>
        <w:ind w:left="2880" w:hanging="360"/>
      </w:pPr>
      <w:rPr>
        <w:rFonts w:ascii="Arial" w:hAnsi="Arial" w:hint="default"/>
      </w:rPr>
    </w:lvl>
    <w:lvl w:ilvl="4" w:tplc="9804727E" w:tentative="1">
      <w:start w:val="1"/>
      <w:numFmt w:val="bullet"/>
      <w:lvlText w:val="-"/>
      <w:lvlJc w:val="left"/>
      <w:pPr>
        <w:tabs>
          <w:tab w:val="num" w:pos="3600"/>
        </w:tabs>
        <w:ind w:left="3600" w:hanging="360"/>
      </w:pPr>
      <w:rPr>
        <w:rFonts w:ascii="Arial" w:hAnsi="Arial" w:hint="default"/>
      </w:rPr>
    </w:lvl>
    <w:lvl w:ilvl="5" w:tplc="EE166B86" w:tentative="1">
      <w:start w:val="1"/>
      <w:numFmt w:val="bullet"/>
      <w:lvlText w:val="-"/>
      <w:lvlJc w:val="left"/>
      <w:pPr>
        <w:tabs>
          <w:tab w:val="num" w:pos="4320"/>
        </w:tabs>
        <w:ind w:left="4320" w:hanging="360"/>
      </w:pPr>
      <w:rPr>
        <w:rFonts w:ascii="Arial" w:hAnsi="Arial" w:hint="default"/>
      </w:rPr>
    </w:lvl>
    <w:lvl w:ilvl="6" w:tplc="5A1E8922" w:tentative="1">
      <w:start w:val="1"/>
      <w:numFmt w:val="bullet"/>
      <w:lvlText w:val="-"/>
      <w:lvlJc w:val="left"/>
      <w:pPr>
        <w:tabs>
          <w:tab w:val="num" w:pos="5040"/>
        </w:tabs>
        <w:ind w:left="5040" w:hanging="360"/>
      </w:pPr>
      <w:rPr>
        <w:rFonts w:ascii="Arial" w:hAnsi="Arial" w:hint="default"/>
      </w:rPr>
    </w:lvl>
    <w:lvl w:ilvl="7" w:tplc="68C232BE" w:tentative="1">
      <w:start w:val="1"/>
      <w:numFmt w:val="bullet"/>
      <w:lvlText w:val="-"/>
      <w:lvlJc w:val="left"/>
      <w:pPr>
        <w:tabs>
          <w:tab w:val="num" w:pos="5760"/>
        </w:tabs>
        <w:ind w:left="5760" w:hanging="360"/>
      </w:pPr>
      <w:rPr>
        <w:rFonts w:ascii="Arial" w:hAnsi="Arial" w:hint="default"/>
      </w:rPr>
    </w:lvl>
    <w:lvl w:ilvl="8" w:tplc="FBC098A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ABC75AC"/>
    <w:multiLevelType w:val="hybridMultilevel"/>
    <w:tmpl w:val="8B08314E"/>
    <w:lvl w:ilvl="0" w:tplc="68888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F932CA1"/>
    <w:multiLevelType w:val="multilevel"/>
    <w:tmpl w:val="C9CE64AC"/>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2836581"/>
    <w:multiLevelType w:val="hybridMultilevel"/>
    <w:tmpl w:val="7244F952"/>
    <w:lvl w:ilvl="0" w:tplc="CA687D06">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7721478"/>
    <w:multiLevelType w:val="hybridMultilevel"/>
    <w:tmpl w:val="08D89FE8"/>
    <w:lvl w:ilvl="0" w:tplc="C360F30A">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3955316">
    <w:abstractNumId w:val="26"/>
  </w:num>
  <w:num w:numId="2" w16cid:durableId="1349257284">
    <w:abstractNumId w:val="21"/>
  </w:num>
  <w:num w:numId="3" w16cid:durableId="1443456286">
    <w:abstractNumId w:val="2"/>
  </w:num>
  <w:num w:numId="4" w16cid:durableId="890460132">
    <w:abstractNumId w:val="27"/>
  </w:num>
  <w:num w:numId="5" w16cid:durableId="583606529">
    <w:abstractNumId w:val="28"/>
  </w:num>
  <w:num w:numId="6" w16cid:durableId="738017909">
    <w:abstractNumId w:val="33"/>
  </w:num>
  <w:num w:numId="7" w16cid:durableId="130221214">
    <w:abstractNumId w:val="15"/>
  </w:num>
  <w:num w:numId="8" w16cid:durableId="450562996">
    <w:abstractNumId w:val="16"/>
  </w:num>
  <w:num w:numId="9" w16cid:durableId="772214637">
    <w:abstractNumId w:val="9"/>
  </w:num>
  <w:num w:numId="10" w16cid:durableId="1500537096">
    <w:abstractNumId w:val="46"/>
  </w:num>
  <w:num w:numId="11" w16cid:durableId="173231599">
    <w:abstractNumId w:val="20"/>
  </w:num>
  <w:num w:numId="12" w16cid:durableId="755903588">
    <w:abstractNumId w:val="42"/>
  </w:num>
  <w:num w:numId="13" w16cid:durableId="1777552165">
    <w:abstractNumId w:val="18"/>
  </w:num>
  <w:num w:numId="14" w16cid:durableId="490408596">
    <w:abstractNumId w:val="24"/>
  </w:num>
  <w:num w:numId="15" w16cid:durableId="262538372">
    <w:abstractNumId w:val="37"/>
  </w:num>
  <w:num w:numId="16" w16cid:durableId="907881852">
    <w:abstractNumId w:val="41"/>
  </w:num>
  <w:num w:numId="17" w16cid:durableId="832379814">
    <w:abstractNumId w:val="44"/>
  </w:num>
  <w:num w:numId="18" w16cid:durableId="1965457013">
    <w:abstractNumId w:val="19"/>
  </w:num>
  <w:num w:numId="19" w16cid:durableId="2077850210">
    <w:abstractNumId w:val="19"/>
    <w:lvlOverride w:ilvl="0">
      <w:startOverride w:val="1"/>
    </w:lvlOverride>
    <w:lvlOverride w:ilvl="1"/>
    <w:lvlOverride w:ilvl="2"/>
    <w:lvlOverride w:ilvl="3"/>
    <w:lvlOverride w:ilvl="4"/>
    <w:lvlOverride w:ilvl="5"/>
    <w:lvlOverride w:ilvl="6"/>
    <w:lvlOverride w:ilvl="7"/>
    <w:lvlOverride w:ilvl="8"/>
  </w:num>
  <w:num w:numId="20" w16cid:durableId="1973442590">
    <w:abstractNumId w:val="5"/>
  </w:num>
  <w:num w:numId="21" w16cid:durableId="815224171">
    <w:abstractNumId w:val="12"/>
  </w:num>
  <w:num w:numId="22" w16cid:durableId="1232811791">
    <w:abstractNumId w:val="31"/>
  </w:num>
  <w:num w:numId="23" w16cid:durableId="137847828">
    <w:abstractNumId w:val="10"/>
  </w:num>
  <w:num w:numId="24" w16cid:durableId="1724403433">
    <w:abstractNumId w:val="43"/>
  </w:num>
  <w:num w:numId="25" w16cid:durableId="912157414">
    <w:abstractNumId w:val="6"/>
  </w:num>
  <w:num w:numId="26" w16cid:durableId="1053121941">
    <w:abstractNumId w:val="11"/>
  </w:num>
  <w:num w:numId="27" w16cid:durableId="1664166647">
    <w:abstractNumId w:val="25"/>
  </w:num>
  <w:num w:numId="28" w16cid:durableId="213928576">
    <w:abstractNumId w:val="0"/>
  </w:num>
  <w:num w:numId="29" w16cid:durableId="1327320284">
    <w:abstractNumId w:val="14"/>
  </w:num>
  <w:num w:numId="30" w16cid:durableId="1466433600">
    <w:abstractNumId w:val="38"/>
  </w:num>
  <w:num w:numId="31" w16cid:durableId="118569506">
    <w:abstractNumId w:val="1"/>
  </w:num>
  <w:num w:numId="32" w16cid:durableId="2020808245">
    <w:abstractNumId w:val="47"/>
  </w:num>
  <w:num w:numId="33" w16cid:durableId="1437212619">
    <w:abstractNumId w:val="17"/>
  </w:num>
  <w:num w:numId="34" w16cid:durableId="1964193738">
    <w:abstractNumId w:val="32"/>
  </w:num>
  <w:num w:numId="35" w16cid:durableId="1130786458">
    <w:abstractNumId w:val="39"/>
  </w:num>
  <w:num w:numId="36" w16cid:durableId="1890023732">
    <w:abstractNumId w:val="8"/>
  </w:num>
  <w:num w:numId="37" w16cid:durableId="1597590022">
    <w:abstractNumId w:val="4"/>
  </w:num>
  <w:num w:numId="38" w16cid:durableId="1965111299">
    <w:abstractNumId w:val="40"/>
  </w:num>
  <w:num w:numId="39" w16cid:durableId="1768580905">
    <w:abstractNumId w:val="34"/>
  </w:num>
  <w:num w:numId="40" w16cid:durableId="124786317">
    <w:abstractNumId w:val="7"/>
  </w:num>
  <w:num w:numId="41" w16cid:durableId="223955743">
    <w:abstractNumId w:val="23"/>
  </w:num>
  <w:num w:numId="42" w16cid:durableId="81538225">
    <w:abstractNumId w:val="30"/>
  </w:num>
  <w:num w:numId="43" w16cid:durableId="87582057">
    <w:abstractNumId w:val="22"/>
  </w:num>
  <w:num w:numId="44" w16cid:durableId="908422159">
    <w:abstractNumId w:val="36"/>
  </w:num>
  <w:num w:numId="45" w16cid:durableId="709257728">
    <w:abstractNumId w:val="35"/>
  </w:num>
  <w:num w:numId="46" w16cid:durableId="384069582">
    <w:abstractNumId w:val="3"/>
  </w:num>
  <w:num w:numId="47" w16cid:durableId="573200808">
    <w:abstractNumId w:val="27"/>
  </w:num>
  <w:num w:numId="48" w16cid:durableId="296182470">
    <w:abstractNumId w:val="27"/>
  </w:num>
  <w:num w:numId="49" w16cid:durableId="1180581482">
    <w:abstractNumId w:val="21"/>
  </w:num>
  <w:num w:numId="50" w16cid:durableId="282806183">
    <w:abstractNumId w:val="21"/>
  </w:num>
  <w:num w:numId="51" w16cid:durableId="307591448">
    <w:abstractNumId w:val="27"/>
  </w:num>
  <w:num w:numId="52" w16cid:durableId="2131195946">
    <w:abstractNumId w:val="21"/>
  </w:num>
  <w:num w:numId="53" w16cid:durableId="1714495530">
    <w:abstractNumId w:val="13"/>
  </w:num>
  <w:num w:numId="54" w16cid:durableId="1198736691">
    <w:abstractNumId w:val="29"/>
  </w:num>
  <w:num w:numId="55" w16cid:durableId="1657146596">
    <w:abstractNumId w:val="45"/>
  </w:num>
  <w:num w:numId="56" w16cid:durableId="414129930">
    <w:abstractNumId w:val="21"/>
  </w:num>
  <w:num w:numId="57" w16cid:durableId="642538217">
    <w:abstractNumId w:val="21"/>
  </w:num>
  <w:num w:numId="58" w16cid:durableId="329062230">
    <w:abstractNumId w:val="27"/>
  </w:num>
  <w:num w:numId="59" w16cid:durableId="750977097">
    <w:abstractNumId w:val="27"/>
  </w:num>
  <w:num w:numId="60" w16cid:durableId="724375197">
    <w:abstractNumId w:val="27"/>
  </w:num>
  <w:num w:numId="61" w16cid:durableId="2047370191">
    <w:abstractNumId w:val="21"/>
  </w:num>
  <w:num w:numId="62" w16cid:durableId="656495224">
    <w:abstractNumId w:val="21"/>
  </w:num>
  <w:num w:numId="63" w16cid:durableId="1197113214">
    <w:abstractNumId w:val="21"/>
  </w:num>
  <w:num w:numId="64" w16cid:durableId="813332704">
    <w:abstractNumId w:val="2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27E"/>
    <w:rsid w:val="000006BC"/>
    <w:rsid w:val="000006E1"/>
    <w:rsid w:val="000007B3"/>
    <w:rsid w:val="00000E7A"/>
    <w:rsid w:val="000015F7"/>
    <w:rsid w:val="0000207F"/>
    <w:rsid w:val="000022B8"/>
    <w:rsid w:val="00002341"/>
    <w:rsid w:val="000026D3"/>
    <w:rsid w:val="00002712"/>
    <w:rsid w:val="00002A37"/>
    <w:rsid w:val="00002E5D"/>
    <w:rsid w:val="00003F2B"/>
    <w:rsid w:val="0000425A"/>
    <w:rsid w:val="0000431F"/>
    <w:rsid w:val="00004750"/>
    <w:rsid w:val="00004E14"/>
    <w:rsid w:val="000052DA"/>
    <w:rsid w:val="0000564C"/>
    <w:rsid w:val="000057B8"/>
    <w:rsid w:val="00005C84"/>
    <w:rsid w:val="00006446"/>
    <w:rsid w:val="00006722"/>
    <w:rsid w:val="00006896"/>
    <w:rsid w:val="00006ACC"/>
    <w:rsid w:val="00007982"/>
    <w:rsid w:val="00007CDC"/>
    <w:rsid w:val="00007EF9"/>
    <w:rsid w:val="00010060"/>
    <w:rsid w:val="00011B28"/>
    <w:rsid w:val="00012E61"/>
    <w:rsid w:val="00013064"/>
    <w:rsid w:val="00013197"/>
    <w:rsid w:val="00013E73"/>
    <w:rsid w:val="000140AC"/>
    <w:rsid w:val="000148E4"/>
    <w:rsid w:val="000151CB"/>
    <w:rsid w:val="00015D15"/>
    <w:rsid w:val="00015EF5"/>
    <w:rsid w:val="00016245"/>
    <w:rsid w:val="000164A7"/>
    <w:rsid w:val="0001668D"/>
    <w:rsid w:val="00017563"/>
    <w:rsid w:val="00020753"/>
    <w:rsid w:val="00020C23"/>
    <w:rsid w:val="00020C9F"/>
    <w:rsid w:val="00021228"/>
    <w:rsid w:val="00021729"/>
    <w:rsid w:val="00021B2A"/>
    <w:rsid w:val="00021D44"/>
    <w:rsid w:val="00022C47"/>
    <w:rsid w:val="00022C9B"/>
    <w:rsid w:val="00023136"/>
    <w:rsid w:val="00023361"/>
    <w:rsid w:val="0002369D"/>
    <w:rsid w:val="00023791"/>
    <w:rsid w:val="00024A8C"/>
    <w:rsid w:val="0002564D"/>
    <w:rsid w:val="00025ECA"/>
    <w:rsid w:val="000264F6"/>
    <w:rsid w:val="00027A3A"/>
    <w:rsid w:val="000303A7"/>
    <w:rsid w:val="000307F4"/>
    <w:rsid w:val="000308DA"/>
    <w:rsid w:val="00030C7F"/>
    <w:rsid w:val="0003127C"/>
    <w:rsid w:val="00032426"/>
    <w:rsid w:val="000325B8"/>
    <w:rsid w:val="00032AA3"/>
    <w:rsid w:val="00032B2B"/>
    <w:rsid w:val="000336A6"/>
    <w:rsid w:val="00033A62"/>
    <w:rsid w:val="00034822"/>
    <w:rsid w:val="00034B39"/>
    <w:rsid w:val="00034C15"/>
    <w:rsid w:val="00035797"/>
    <w:rsid w:val="00035DAC"/>
    <w:rsid w:val="000362DA"/>
    <w:rsid w:val="00036BA1"/>
    <w:rsid w:val="00036CA0"/>
    <w:rsid w:val="00040737"/>
    <w:rsid w:val="000409BA"/>
    <w:rsid w:val="00040F9B"/>
    <w:rsid w:val="000412D0"/>
    <w:rsid w:val="00041397"/>
    <w:rsid w:val="0004155E"/>
    <w:rsid w:val="00041B4D"/>
    <w:rsid w:val="000422E2"/>
    <w:rsid w:val="00042A91"/>
    <w:rsid w:val="00042B12"/>
    <w:rsid w:val="00042BF0"/>
    <w:rsid w:val="00042F22"/>
    <w:rsid w:val="000444EF"/>
    <w:rsid w:val="00044C4D"/>
    <w:rsid w:val="00045083"/>
    <w:rsid w:val="0004525E"/>
    <w:rsid w:val="00045A11"/>
    <w:rsid w:val="00045FE8"/>
    <w:rsid w:val="0004781C"/>
    <w:rsid w:val="00047912"/>
    <w:rsid w:val="0005190B"/>
    <w:rsid w:val="00051BC7"/>
    <w:rsid w:val="00051FE8"/>
    <w:rsid w:val="0005218F"/>
    <w:rsid w:val="00052A07"/>
    <w:rsid w:val="00052A95"/>
    <w:rsid w:val="000534E3"/>
    <w:rsid w:val="00054CAC"/>
    <w:rsid w:val="00054DB5"/>
    <w:rsid w:val="00054FF4"/>
    <w:rsid w:val="00055CF6"/>
    <w:rsid w:val="0005606A"/>
    <w:rsid w:val="000561B8"/>
    <w:rsid w:val="0005685E"/>
    <w:rsid w:val="000568F4"/>
    <w:rsid w:val="00057117"/>
    <w:rsid w:val="000572D8"/>
    <w:rsid w:val="00057F7F"/>
    <w:rsid w:val="000604D2"/>
    <w:rsid w:val="000616E7"/>
    <w:rsid w:val="00062044"/>
    <w:rsid w:val="00063247"/>
    <w:rsid w:val="00063F88"/>
    <w:rsid w:val="0006487E"/>
    <w:rsid w:val="000653B2"/>
    <w:rsid w:val="0006578C"/>
    <w:rsid w:val="00065B09"/>
    <w:rsid w:val="00065E1A"/>
    <w:rsid w:val="00066013"/>
    <w:rsid w:val="0006613D"/>
    <w:rsid w:val="000675E3"/>
    <w:rsid w:val="00067E1F"/>
    <w:rsid w:val="00070083"/>
    <w:rsid w:val="00070631"/>
    <w:rsid w:val="000711AC"/>
    <w:rsid w:val="0007146C"/>
    <w:rsid w:val="0007184C"/>
    <w:rsid w:val="000719EB"/>
    <w:rsid w:val="00071E09"/>
    <w:rsid w:val="000722AE"/>
    <w:rsid w:val="000729C0"/>
    <w:rsid w:val="000735B2"/>
    <w:rsid w:val="00073FD2"/>
    <w:rsid w:val="00074296"/>
    <w:rsid w:val="0007438E"/>
    <w:rsid w:val="0007444D"/>
    <w:rsid w:val="00074500"/>
    <w:rsid w:val="00074A65"/>
    <w:rsid w:val="00075449"/>
    <w:rsid w:val="00075DF1"/>
    <w:rsid w:val="000760D8"/>
    <w:rsid w:val="00076633"/>
    <w:rsid w:val="0007671F"/>
    <w:rsid w:val="00076870"/>
    <w:rsid w:val="0007757B"/>
    <w:rsid w:val="00077A89"/>
    <w:rsid w:val="00077B48"/>
    <w:rsid w:val="00077E5F"/>
    <w:rsid w:val="00077EA3"/>
    <w:rsid w:val="0008036A"/>
    <w:rsid w:val="000805ED"/>
    <w:rsid w:val="00080C73"/>
    <w:rsid w:val="0008117C"/>
    <w:rsid w:val="000816F9"/>
    <w:rsid w:val="00081879"/>
    <w:rsid w:val="00081AE6"/>
    <w:rsid w:val="00081B86"/>
    <w:rsid w:val="00082585"/>
    <w:rsid w:val="000829AA"/>
    <w:rsid w:val="00082BC7"/>
    <w:rsid w:val="00082E7D"/>
    <w:rsid w:val="000835B8"/>
    <w:rsid w:val="00083E13"/>
    <w:rsid w:val="000855EB"/>
    <w:rsid w:val="00085B52"/>
    <w:rsid w:val="00086075"/>
    <w:rsid w:val="000862C4"/>
    <w:rsid w:val="000866F2"/>
    <w:rsid w:val="00087A77"/>
    <w:rsid w:val="0009009F"/>
    <w:rsid w:val="0009089D"/>
    <w:rsid w:val="00090962"/>
    <w:rsid w:val="00090CB4"/>
    <w:rsid w:val="00091557"/>
    <w:rsid w:val="00091979"/>
    <w:rsid w:val="000922B7"/>
    <w:rsid w:val="000924C1"/>
    <w:rsid w:val="000924F0"/>
    <w:rsid w:val="000924F5"/>
    <w:rsid w:val="00092B01"/>
    <w:rsid w:val="00092F2F"/>
    <w:rsid w:val="00092FCA"/>
    <w:rsid w:val="0009334E"/>
    <w:rsid w:val="0009343E"/>
    <w:rsid w:val="00093474"/>
    <w:rsid w:val="0009399E"/>
    <w:rsid w:val="0009402F"/>
    <w:rsid w:val="00094FB4"/>
    <w:rsid w:val="0009510F"/>
    <w:rsid w:val="00095330"/>
    <w:rsid w:val="00096D73"/>
    <w:rsid w:val="00096EC2"/>
    <w:rsid w:val="000972AD"/>
    <w:rsid w:val="000978A9"/>
    <w:rsid w:val="000979D4"/>
    <w:rsid w:val="000A0014"/>
    <w:rsid w:val="000A1726"/>
    <w:rsid w:val="000A1B7B"/>
    <w:rsid w:val="000A317D"/>
    <w:rsid w:val="000A446F"/>
    <w:rsid w:val="000A4895"/>
    <w:rsid w:val="000A4A4F"/>
    <w:rsid w:val="000A51F4"/>
    <w:rsid w:val="000A52EC"/>
    <w:rsid w:val="000A55CC"/>
    <w:rsid w:val="000A56F2"/>
    <w:rsid w:val="000A5C04"/>
    <w:rsid w:val="000A6146"/>
    <w:rsid w:val="000A682C"/>
    <w:rsid w:val="000A6B3B"/>
    <w:rsid w:val="000A6F5D"/>
    <w:rsid w:val="000A72C7"/>
    <w:rsid w:val="000A768E"/>
    <w:rsid w:val="000A7910"/>
    <w:rsid w:val="000A7FEF"/>
    <w:rsid w:val="000B0C3B"/>
    <w:rsid w:val="000B12D8"/>
    <w:rsid w:val="000B1F6C"/>
    <w:rsid w:val="000B2719"/>
    <w:rsid w:val="000B291E"/>
    <w:rsid w:val="000B2ACF"/>
    <w:rsid w:val="000B2B2F"/>
    <w:rsid w:val="000B2C80"/>
    <w:rsid w:val="000B3277"/>
    <w:rsid w:val="000B3A8F"/>
    <w:rsid w:val="000B3B9B"/>
    <w:rsid w:val="000B3D9C"/>
    <w:rsid w:val="000B42E6"/>
    <w:rsid w:val="000B4AB9"/>
    <w:rsid w:val="000B4F25"/>
    <w:rsid w:val="000B5115"/>
    <w:rsid w:val="000B5598"/>
    <w:rsid w:val="000B58C3"/>
    <w:rsid w:val="000B61E9"/>
    <w:rsid w:val="000B6405"/>
    <w:rsid w:val="000B647B"/>
    <w:rsid w:val="000B670C"/>
    <w:rsid w:val="000B6C5B"/>
    <w:rsid w:val="000B6DA8"/>
    <w:rsid w:val="000B7757"/>
    <w:rsid w:val="000B7E9B"/>
    <w:rsid w:val="000C0295"/>
    <w:rsid w:val="000C097A"/>
    <w:rsid w:val="000C0B86"/>
    <w:rsid w:val="000C0D94"/>
    <w:rsid w:val="000C0FDE"/>
    <w:rsid w:val="000C165A"/>
    <w:rsid w:val="000C1C6E"/>
    <w:rsid w:val="000C2525"/>
    <w:rsid w:val="000C2614"/>
    <w:rsid w:val="000C289B"/>
    <w:rsid w:val="000C2B73"/>
    <w:rsid w:val="000C2E19"/>
    <w:rsid w:val="000C3358"/>
    <w:rsid w:val="000C3BA4"/>
    <w:rsid w:val="000C3FDB"/>
    <w:rsid w:val="000C42A8"/>
    <w:rsid w:val="000C46F5"/>
    <w:rsid w:val="000C4834"/>
    <w:rsid w:val="000C4BF0"/>
    <w:rsid w:val="000C534C"/>
    <w:rsid w:val="000C5C19"/>
    <w:rsid w:val="000C5EC8"/>
    <w:rsid w:val="000C5F51"/>
    <w:rsid w:val="000C60C1"/>
    <w:rsid w:val="000C7256"/>
    <w:rsid w:val="000C72E1"/>
    <w:rsid w:val="000C7C93"/>
    <w:rsid w:val="000D0596"/>
    <w:rsid w:val="000D05E6"/>
    <w:rsid w:val="000D0D07"/>
    <w:rsid w:val="000D0FC5"/>
    <w:rsid w:val="000D1255"/>
    <w:rsid w:val="000D160F"/>
    <w:rsid w:val="000D1EB8"/>
    <w:rsid w:val="000D22B9"/>
    <w:rsid w:val="000D2602"/>
    <w:rsid w:val="000D261A"/>
    <w:rsid w:val="000D3292"/>
    <w:rsid w:val="000D3406"/>
    <w:rsid w:val="000D3A2B"/>
    <w:rsid w:val="000D466E"/>
    <w:rsid w:val="000D4797"/>
    <w:rsid w:val="000D4CD8"/>
    <w:rsid w:val="000D5ED7"/>
    <w:rsid w:val="000D6B6A"/>
    <w:rsid w:val="000D6E53"/>
    <w:rsid w:val="000D79B1"/>
    <w:rsid w:val="000D7BD7"/>
    <w:rsid w:val="000D7BFB"/>
    <w:rsid w:val="000D7D53"/>
    <w:rsid w:val="000D7FB4"/>
    <w:rsid w:val="000D7FEA"/>
    <w:rsid w:val="000E0527"/>
    <w:rsid w:val="000E098C"/>
    <w:rsid w:val="000E1350"/>
    <w:rsid w:val="000E1E92"/>
    <w:rsid w:val="000E3551"/>
    <w:rsid w:val="000E38A1"/>
    <w:rsid w:val="000E3CB3"/>
    <w:rsid w:val="000E426B"/>
    <w:rsid w:val="000E4EA4"/>
    <w:rsid w:val="000E4F06"/>
    <w:rsid w:val="000E5015"/>
    <w:rsid w:val="000E503B"/>
    <w:rsid w:val="000E50AB"/>
    <w:rsid w:val="000E5A2A"/>
    <w:rsid w:val="000E5E4B"/>
    <w:rsid w:val="000E6023"/>
    <w:rsid w:val="000E6803"/>
    <w:rsid w:val="000E6B44"/>
    <w:rsid w:val="000E74B8"/>
    <w:rsid w:val="000E76A3"/>
    <w:rsid w:val="000E7779"/>
    <w:rsid w:val="000E7BFF"/>
    <w:rsid w:val="000E7D51"/>
    <w:rsid w:val="000E7F07"/>
    <w:rsid w:val="000F0099"/>
    <w:rsid w:val="000F0144"/>
    <w:rsid w:val="000F06D6"/>
    <w:rsid w:val="000F09A0"/>
    <w:rsid w:val="000F0EB1"/>
    <w:rsid w:val="000F1106"/>
    <w:rsid w:val="000F2DFD"/>
    <w:rsid w:val="000F33FF"/>
    <w:rsid w:val="000F39E1"/>
    <w:rsid w:val="000F3BE9"/>
    <w:rsid w:val="000F3F6C"/>
    <w:rsid w:val="000F4FBB"/>
    <w:rsid w:val="000F540A"/>
    <w:rsid w:val="000F587E"/>
    <w:rsid w:val="000F593B"/>
    <w:rsid w:val="000F5C75"/>
    <w:rsid w:val="000F609C"/>
    <w:rsid w:val="000F6DF3"/>
    <w:rsid w:val="000F70AD"/>
    <w:rsid w:val="000F7C87"/>
    <w:rsid w:val="001005FF"/>
    <w:rsid w:val="001008DE"/>
    <w:rsid w:val="00100ABC"/>
    <w:rsid w:val="00100EE6"/>
    <w:rsid w:val="00100F68"/>
    <w:rsid w:val="00101157"/>
    <w:rsid w:val="001013A5"/>
    <w:rsid w:val="00101607"/>
    <w:rsid w:val="00101767"/>
    <w:rsid w:val="00102888"/>
    <w:rsid w:val="00102B76"/>
    <w:rsid w:val="00102C0E"/>
    <w:rsid w:val="00103759"/>
    <w:rsid w:val="00103C44"/>
    <w:rsid w:val="00104654"/>
    <w:rsid w:val="0010468D"/>
    <w:rsid w:val="00104DFB"/>
    <w:rsid w:val="0010541F"/>
    <w:rsid w:val="00105BF1"/>
    <w:rsid w:val="0010617A"/>
    <w:rsid w:val="001062FB"/>
    <w:rsid w:val="001063E6"/>
    <w:rsid w:val="0010676E"/>
    <w:rsid w:val="00110413"/>
    <w:rsid w:val="0011107E"/>
    <w:rsid w:val="00111397"/>
    <w:rsid w:val="0011199F"/>
    <w:rsid w:val="00111EBF"/>
    <w:rsid w:val="001121BE"/>
    <w:rsid w:val="001125EB"/>
    <w:rsid w:val="0011289E"/>
    <w:rsid w:val="00112903"/>
    <w:rsid w:val="00112E06"/>
    <w:rsid w:val="0011311B"/>
    <w:rsid w:val="00113867"/>
    <w:rsid w:val="00113CF4"/>
    <w:rsid w:val="00114338"/>
    <w:rsid w:val="0011502D"/>
    <w:rsid w:val="00115306"/>
    <w:rsid w:val="001153EA"/>
    <w:rsid w:val="001155B8"/>
    <w:rsid w:val="00115643"/>
    <w:rsid w:val="001159B9"/>
    <w:rsid w:val="00116071"/>
    <w:rsid w:val="00116765"/>
    <w:rsid w:val="00116B5E"/>
    <w:rsid w:val="00117064"/>
    <w:rsid w:val="001176E9"/>
    <w:rsid w:val="001178C4"/>
    <w:rsid w:val="00117F3E"/>
    <w:rsid w:val="0012056F"/>
    <w:rsid w:val="001207F5"/>
    <w:rsid w:val="001217F1"/>
    <w:rsid w:val="001219F5"/>
    <w:rsid w:val="00121A20"/>
    <w:rsid w:val="00121B9E"/>
    <w:rsid w:val="001225E4"/>
    <w:rsid w:val="0012270B"/>
    <w:rsid w:val="00123141"/>
    <w:rsid w:val="0012377F"/>
    <w:rsid w:val="00123DB5"/>
    <w:rsid w:val="00124248"/>
    <w:rsid w:val="00124314"/>
    <w:rsid w:val="001243F4"/>
    <w:rsid w:val="00124575"/>
    <w:rsid w:val="00125197"/>
    <w:rsid w:val="00125254"/>
    <w:rsid w:val="0012527C"/>
    <w:rsid w:val="001262A7"/>
    <w:rsid w:val="00126B4A"/>
    <w:rsid w:val="00126D18"/>
    <w:rsid w:val="00127139"/>
    <w:rsid w:val="00127D79"/>
    <w:rsid w:val="001302F4"/>
    <w:rsid w:val="001304E7"/>
    <w:rsid w:val="00130983"/>
    <w:rsid w:val="001309BC"/>
    <w:rsid w:val="00130E7E"/>
    <w:rsid w:val="00131BA8"/>
    <w:rsid w:val="00131BDC"/>
    <w:rsid w:val="00131EB3"/>
    <w:rsid w:val="00131FEA"/>
    <w:rsid w:val="001329C1"/>
    <w:rsid w:val="00132C08"/>
    <w:rsid w:val="00132FD0"/>
    <w:rsid w:val="001344C0"/>
    <w:rsid w:val="001346FA"/>
    <w:rsid w:val="001348BF"/>
    <w:rsid w:val="001351E8"/>
    <w:rsid w:val="00135252"/>
    <w:rsid w:val="00135B1B"/>
    <w:rsid w:val="001361DC"/>
    <w:rsid w:val="00136B71"/>
    <w:rsid w:val="00137AB5"/>
    <w:rsid w:val="00137E3F"/>
    <w:rsid w:val="00137F0B"/>
    <w:rsid w:val="00140071"/>
    <w:rsid w:val="00140164"/>
    <w:rsid w:val="001415D8"/>
    <w:rsid w:val="001416B0"/>
    <w:rsid w:val="00141A01"/>
    <w:rsid w:val="00141C7E"/>
    <w:rsid w:val="00142397"/>
    <w:rsid w:val="001424AD"/>
    <w:rsid w:val="001427FF"/>
    <w:rsid w:val="00142B5F"/>
    <w:rsid w:val="0014345C"/>
    <w:rsid w:val="001434FC"/>
    <w:rsid w:val="001438C9"/>
    <w:rsid w:val="00143EBB"/>
    <w:rsid w:val="00144144"/>
    <w:rsid w:val="00144CCD"/>
    <w:rsid w:val="001457E0"/>
    <w:rsid w:val="001459F5"/>
    <w:rsid w:val="00146E1E"/>
    <w:rsid w:val="0014729C"/>
    <w:rsid w:val="001473F5"/>
    <w:rsid w:val="00147689"/>
    <w:rsid w:val="00147EE5"/>
    <w:rsid w:val="001502AE"/>
    <w:rsid w:val="0015052E"/>
    <w:rsid w:val="00151090"/>
    <w:rsid w:val="00151529"/>
    <w:rsid w:val="0015175B"/>
    <w:rsid w:val="00151E23"/>
    <w:rsid w:val="001526E0"/>
    <w:rsid w:val="00152D47"/>
    <w:rsid w:val="00153955"/>
    <w:rsid w:val="00153FA6"/>
    <w:rsid w:val="0015457A"/>
    <w:rsid w:val="00154A9C"/>
    <w:rsid w:val="00154E65"/>
    <w:rsid w:val="001551B5"/>
    <w:rsid w:val="001556CF"/>
    <w:rsid w:val="00155BAF"/>
    <w:rsid w:val="001560A8"/>
    <w:rsid w:val="001562F0"/>
    <w:rsid w:val="001563CE"/>
    <w:rsid w:val="00157990"/>
    <w:rsid w:val="00157E91"/>
    <w:rsid w:val="0016040F"/>
    <w:rsid w:val="00160495"/>
    <w:rsid w:val="001607C3"/>
    <w:rsid w:val="001611A3"/>
    <w:rsid w:val="0016164D"/>
    <w:rsid w:val="0016180B"/>
    <w:rsid w:val="00161D31"/>
    <w:rsid w:val="00161D3B"/>
    <w:rsid w:val="00162F44"/>
    <w:rsid w:val="00164308"/>
    <w:rsid w:val="00164FF9"/>
    <w:rsid w:val="00165083"/>
    <w:rsid w:val="001659C1"/>
    <w:rsid w:val="00165DCF"/>
    <w:rsid w:val="0016633B"/>
    <w:rsid w:val="00167264"/>
    <w:rsid w:val="00167820"/>
    <w:rsid w:val="00167D66"/>
    <w:rsid w:val="00170910"/>
    <w:rsid w:val="00170E75"/>
    <w:rsid w:val="00170F2E"/>
    <w:rsid w:val="001713CC"/>
    <w:rsid w:val="001714DA"/>
    <w:rsid w:val="00172BF0"/>
    <w:rsid w:val="00173A8E"/>
    <w:rsid w:val="00174C78"/>
    <w:rsid w:val="0017502C"/>
    <w:rsid w:val="001751B3"/>
    <w:rsid w:val="0017531C"/>
    <w:rsid w:val="001755E1"/>
    <w:rsid w:val="00175D67"/>
    <w:rsid w:val="001762B4"/>
    <w:rsid w:val="001765DB"/>
    <w:rsid w:val="00176737"/>
    <w:rsid w:val="00176C9C"/>
    <w:rsid w:val="001802AD"/>
    <w:rsid w:val="00180429"/>
    <w:rsid w:val="001805F7"/>
    <w:rsid w:val="0018078B"/>
    <w:rsid w:val="00180BAB"/>
    <w:rsid w:val="00181384"/>
    <w:rsid w:val="0018143F"/>
    <w:rsid w:val="00181EA9"/>
    <w:rsid w:val="00181FF8"/>
    <w:rsid w:val="00182508"/>
    <w:rsid w:val="00182543"/>
    <w:rsid w:val="001828E3"/>
    <w:rsid w:val="00182AD5"/>
    <w:rsid w:val="00183640"/>
    <w:rsid w:val="00183DBD"/>
    <w:rsid w:val="001843B9"/>
    <w:rsid w:val="001853B1"/>
    <w:rsid w:val="001858F9"/>
    <w:rsid w:val="00185970"/>
    <w:rsid w:val="00185CFA"/>
    <w:rsid w:val="00185EC0"/>
    <w:rsid w:val="0018641A"/>
    <w:rsid w:val="001864FE"/>
    <w:rsid w:val="00186DB4"/>
    <w:rsid w:val="0018746F"/>
    <w:rsid w:val="00187A92"/>
    <w:rsid w:val="0019020E"/>
    <w:rsid w:val="0019061F"/>
    <w:rsid w:val="00190AC1"/>
    <w:rsid w:val="001914C7"/>
    <w:rsid w:val="00191C2A"/>
    <w:rsid w:val="00191CA2"/>
    <w:rsid w:val="00192817"/>
    <w:rsid w:val="00192DF8"/>
    <w:rsid w:val="00192F84"/>
    <w:rsid w:val="0019341A"/>
    <w:rsid w:val="00193489"/>
    <w:rsid w:val="00195316"/>
    <w:rsid w:val="00195F8E"/>
    <w:rsid w:val="00195FA0"/>
    <w:rsid w:val="0019614A"/>
    <w:rsid w:val="0019635F"/>
    <w:rsid w:val="00196670"/>
    <w:rsid w:val="00196D47"/>
    <w:rsid w:val="0019774E"/>
    <w:rsid w:val="00197DF9"/>
    <w:rsid w:val="00197EC3"/>
    <w:rsid w:val="001A0EBE"/>
    <w:rsid w:val="001A0FC6"/>
    <w:rsid w:val="001A1987"/>
    <w:rsid w:val="001A1E95"/>
    <w:rsid w:val="001A1F1C"/>
    <w:rsid w:val="001A2417"/>
    <w:rsid w:val="001A2564"/>
    <w:rsid w:val="001A350D"/>
    <w:rsid w:val="001A48F7"/>
    <w:rsid w:val="001A4D07"/>
    <w:rsid w:val="001A576D"/>
    <w:rsid w:val="001A5BC0"/>
    <w:rsid w:val="001A6173"/>
    <w:rsid w:val="001A6270"/>
    <w:rsid w:val="001A699B"/>
    <w:rsid w:val="001A6CBA"/>
    <w:rsid w:val="001A6D16"/>
    <w:rsid w:val="001A7730"/>
    <w:rsid w:val="001B03A6"/>
    <w:rsid w:val="001B099A"/>
    <w:rsid w:val="001B0D97"/>
    <w:rsid w:val="001B0E1B"/>
    <w:rsid w:val="001B16C2"/>
    <w:rsid w:val="001B291C"/>
    <w:rsid w:val="001B2AA3"/>
    <w:rsid w:val="001B2D31"/>
    <w:rsid w:val="001B5A5D"/>
    <w:rsid w:val="001B5BDA"/>
    <w:rsid w:val="001B5DB7"/>
    <w:rsid w:val="001B62F1"/>
    <w:rsid w:val="001B6376"/>
    <w:rsid w:val="001B661F"/>
    <w:rsid w:val="001B7682"/>
    <w:rsid w:val="001C05F9"/>
    <w:rsid w:val="001C071C"/>
    <w:rsid w:val="001C12B6"/>
    <w:rsid w:val="001C18EA"/>
    <w:rsid w:val="001C198D"/>
    <w:rsid w:val="001C1C24"/>
    <w:rsid w:val="001C1CE5"/>
    <w:rsid w:val="001C2435"/>
    <w:rsid w:val="001C2E71"/>
    <w:rsid w:val="001C32FF"/>
    <w:rsid w:val="001C361A"/>
    <w:rsid w:val="001C3806"/>
    <w:rsid w:val="001C3D2A"/>
    <w:rsid w:val="001C3D8A"/>
    <w:rsid w:val="001C3DC9"/>
    <w:rsid w:val="001C45D0"/>
    <w:rsid w:val="001C5095"/>
    <w:rsid w:val="001C54F4"/>
    <w:rsid w:val="001C5AF1"/>
    <w:rsid w:val="001C6F54"/>
    <w:rsid w:val="001C7A5A"/>
    <w:rsid w:val="001C7C60"/>
    <w:rsid w:val="001D0F31"/>
    <w:rsid w:val="001D1058"/>
    <w:rsid w:val="001D1949"/>
    <w:rsid w:val="001D1CD1"/>
    <w:rsid w:val="001D2744"/>
    <w:rsid w:val="001D3646"/>
    <w:rsid w:val="001D3699"/>
    <w:rsid w:val="001D422B"/>
    <w:rsid w:val="001D51BA"/>
    <w:rsid w:val="001D5259"/>
    <w:rsid w:val="001D53AB"/>
    <w:rsid w:val="001D53E7"/>
    <w:rsid w:val="001D5FF0"/>
    <w:rsid w:val="001D6342"/>
    <w:rsid w:val="001D66DA"/>
    <w:rsid w:val="001D6D53"/>
    <w:rsid w:val="001D751F"/>
    <w:rsid w:val="001D7D51"/>
    <w:rsid w:val="001E06BF"/>
    <w:rsid w:val="001E11CE"/>
    <w:rsid w:val="001E1EAC"/>
    <w:rsid w:val="001E310E"/>
    <w:rsid w:val="001E3557"/>
    <w:rsid w:val="001E382B"/>
    <w:rsid w:val="001E3BC1"/>
    <w:rsid w:val="001E3E64"/>
    <w:rsid w:val="001E4706"/>
    <w:rsid w:val="001E473B"/>
    <w:rsid w:val="001E489C"/>
    <w:rsid w:val="001E4E74"/>
    <w:rsid w:val="001E4F5B"/>
    <w:rsid w:val="001E5403"/>
    <w:rsid w:val="001E5715"/>
    <w:rsid w:val="001E58E2"/>
    <w:rsid w:val="001E5C3A"/>
    <w:rsid w:val="001E5C5B"/>
    <w:rsid w:val="001E6432"/>
    <w:rsid w:val="001E660D"/>
    <w:rsid w:val="001E72AB"/>
    <w:rsid w:val="001E7AED"/>
    <w:rsid w:val="001E7B3A"/>
    <w:rsid w:val="001E7C62"/>
    <w:rsid w:val="001F0C20"/>
    <w:rsid w:val="001F0E6E"/>
    <w:rsid w:val="001F10D2"/>
    <w:rsid w:val="001F1D68"/>
    <w:rsid w:val="001F22A0"/>
    <w:rsid w:val="001F2580"/>
    <w:rsid w:val="001F2587"/>
    <w:rsid w:val="001F2BC5"/>
    <w:rsid w:val="001F2CF9"/>
    <w:rsid w:val="001F333B"/>
    <w:rsid w:val="001F33AF"/>
    <w:rsid w:val="001F3458"/>
    <w:rsid w:val="001F3916"/>
    <w:rsid w:val="001F3FED"/>
    <w:rsid w:val="001F4198"/>
    <w:rsid w:val="001F42F3"/>
    <w:rsid w:val="001F4623"/>
    <w:rsid w:val="001F4E55"/>
    <w:rsid w:val="001F54C5"/>
    <w:rsid w:val="001F5532"/>
    <w:rsid w:val="001F561C"/>
    <w:rsid w:val="001F5BB3"/>
    <w:rsid w:val="001F60CF"/>
    <w:rsid w:val="001F662C"/>
    <w:rsid w:val="001F6BA6"/>
    <w:rsid w:val="001F6C32"/>
    <w:rsid w:val="001F6CFF"/>
    <w:rsid w:val="001F7074"/>
    <w:rsid w:val="001F71B3"/>
    <w:rsid w:val="001F740E"/>
    <w:rsid w:val="001F7993"/>
    <w:rsid w:val="001F7A22"/>
    <w:rsid w:val="001F7DD5"/>
    <w:rsid w:val="00200490"/>
    <w:rsid w:val="002007C8"/>
    <w:rsid w:val="00200978"/>
    <w:rsid w:val="00200BFB"/>
    <w:rsid w:val="00201387"/>
    <w:rsid w:val="002016B7"/>
    <w:rsid w:val="00201AC3"/>
    <w:rsid w:val="00201F3A"/>
    <w:rsid w:val="002028D4"/>
    <w:rsid w:val="00202D6F"/>
    <w:rsid w:val="0020336D"/>
    <w:rsid w:val="0020358C"/>
    <w:rsid w:val="002038AD"/>
    <w:rsid w:val="00203F96"/>
    <w:rsid w:val="002040D6"/>
    <w:rsid w:val="002047AF"/>
    <w:rsid w:val="002052E6"/>
    <w:rsid w:val="00205812"/>
    <w:rsid w:val="00205F7D"/>
    <w:rsid w:val="0020650B"/>
    <w:rsid w:val="0020679E"/>
    <w:rsid w:val="00206822"/>
    <w:rsid w:val="002069B2"/>
    <w:rsid w:val="00206E29"/>
    <w:rsid w:val="00206F46"/>
    <w:rsid w:val="00207564"/>
    <w:rsid w:val="00207FA3"/>
    <w:rsid w:val="00212F54"/>
    <w:rsid w:val="00213AF1"/>
    <w:rsid w:val="00213DFE"/>
    <w:rsid w:val="002141AC"/>
    <w:rsid w:val="00214DA8"/>
    <w:rsid w:val="00214F25"/>
    <w:rsid w:val="0021530D"/>
    <w:rsid w:val="00215423"/>
    <w:rsid w:val="00215540"/>
    <w:rsid w:val="002158FA"/>
    <w:rsid w:val="00215A1B"/>
    <w:rsid w:val="002166A9"/>
    <w:rsid w:val="00216B7D"/>
    <w:rsid w:val="00216FF0"/>
    <w:rsid w:val="00217F4B"/>
    <w:rsid w:val="00220110"/>
    <w:rsid w:val="00220600"/>
    <w:rsid w:val="00220D0A"/>
    <w:rsid w:val="00221712"/>
    <w:rsid w:val="002224DB"/>
    <w:rsid w:val="00223253"/>
    <w:rsid w:val="00223FCB"/>
    <w:rsid w:val="002252C3"/>
    <w:rsid w:val="00225AFA"/>
    <w:rsid w:val="00225C54"/>
    <w:rsid w:val="002265C9"/>
    <w:rsid w:val="00226627"/>
    <w:rsid w:val="002268D9"/>
    <w:rsid w:val="00227980"/>
    <w:rsid w:val="002279C6"/>
    <w:rsid w:val="00227BDF"/>
    <w:rsid w:val="00230324"/>
    <w:rsid w:val="00230765"/>
    <w:rsid w:val="00230D18"/>
    <w:rsid w:val="00231207"/>
    <w:rsid w:val="002319E4"/>
    <w:rsid w:val="00231C6D"/>
    <w:rsid w:val="00231E74"/>
    <w:rsid w:val="00231F5E"/>
    <w:rsid w:val="0023297D"/>
    <w:rsid w:val="002332AA"/>
    <w:rsid w:val="00233B81"/>
    <w:rsid w:val="0023497F"/>
    <w:rsid w:val="00235308"/>
    <w:rsid w:val="00235632"/>
    <w:rsid w:val="00235872"/>
    <w:rsid w:val="00235DE3"/>
    <w:rsid w:val="0023651D"/>
    <w:rsid w:val="00236926"/>
    <w:rsid w:val="0023763A"/>
    <w:rsid w:val="00237972"/>
    <w:rsid w:val="00237C08"/>
    <w:rsid w:val="00240764"/>
    <w:rsid w:val="00240948"/>
    <w:rsid w:val="00240A23"/>
    <w:rsid w:val="002412E4"/>
    <w:rsid w:val="002413A0"/>
    <w:rsid w:val="00241559"/>
    <w:rsid w:val="002419F5"/>
    <w:rsid w:val="00241B3A"/>
    <w:rsid w:val="00241CCC"/>
    <w:rsid w:val="00241CF0"/>
    <w:rsid w:val="002423F5"/>
    <w:rsid w:val="00242CC4"/>
    <w:rsid w:val="002435B3"/>
    <w:rsid w:val="00243CBE"/>
    <w:rsid w:val="00243E75"/>
    <w:rsid w:val="00244296"/>
    <w:rsid w:val="00244432"/>
    <w:rsid w:val="0024588E"/>
    <w:rsid w:val="002458EB"/>
    <w:rsid w:val="00245C91"/>
    <w:rsid w:val="0024635E"/>
    <w:rsid w:val="0024702E"/>
    <w:rsid w:val="00247160"/>
    <w:rsid w:val="00247274"/>
    <w:rsid w:val="002475DE"/>
    <w:rsid w:val="00247F15"/>
    <w:rsid w:val="002500C8"/>
    <w:rsid w:val="002503BC"/>
    <w:rsid w:val="002503C0"/>
    <w:rsid w:val="00250555"/>
    <w:rsid w:val="00250891"/>
    <w:rsid w:val="00250E2D"/>
    <w:rsid w:val="002527E6"/>
    <w:rsid w:val="00252E8A"/>
    <w:rsid w:val="00252F12"/>
    <w:rsid w:val="002530AE"/>
    <w:rsid w:val="002540C2"/>
    <w:rsid w:val="002542BA"/>
    <w:rsid w:val="0025446C"/>
    <w:rsid w:val="00254848"/>
    <w:rsid w:val="00255218"/>
    <w:rsid w:val="00256F88"/>
    <w:rsid w:val="00257543"/>
    <w:rsid w:val="00260202"/>
    <w:rsid w:val="00260300"/>
    <w:rsid w:val="0026178D"/>
    <w:rsid w:val="002617E7"/>
    <w:rsid w:val="0026189F"/>
    <w:rsid w:val="00261AA8"/>
    <w:rsid w:val="002633EB"/>
    <w:rsid w:val="0026364C"/>
    <w:rsid w:val="00264228"/>
    <w:rsid w:val="00264334"/>
    <w:rsid w:val="0026473E"/>
    <w:rsid w:val="00264827"/>
    <w:rsid w:val="002649E0"/>
    <w:rsid w:val="00264D6A"/>
    <w:rsid w:val="00266214"/>
    <w:rsid w:val="002672FB"/>
    <w:rsid w:val="00267A4D"/>
    <w:rsid w:val="00267C83"/>
    <w:rsid w:val="00267CD1"/>
    <w:rsid w:val="00267F81"/>
    <w:rsid w:val="00270299"/>
    <w:rsid w:val="0027144F"/>
    <w:rsid w:val="00271546"/>
    <w:rsid w:val="00271813"/>
    <w:rsid w:val="0027188C"/>
    <w:rsid w:val="00271BA7"/>
    <w:rsid w:val="00271C3A"/>
    <w:rsid w:val="00271F3A"/>
    <w:rsid w:val="002720FF"/>
    <w:rsid w:val="00272EFD"/>
    <w:rsid w:val="002731DE"/>
    <w:rsid w:val="00273278"/>
    <w:rsid w:val="002735F5"/>
    <w:rsid w:val="00273730"/>
    <w:rsid w:val="002737F4"/>
    <w:rsid w:val="00273A84"/>
    <w:rsid w:val="00273C70"/>
    <w:rsid w:val="00274433"/>
    <w:rsid w:val="0027463C"/>
    <w:rsid w:val="00274B44"/>
    <w:rsid w:val="0027529E"/>
    <w:rsid w:val="002753EB"/>
    <w:rsid w:val="00275D65"/>
    <w:rsid w:val="00275F44"/>
    <w:rsid w:val="00277003"/>
    <w:rsid w:val="00277544"/>
    <w:rsid w:val="002803CE"/>
    <w:rsid w:val="002805F5"/>
    <w:rsid w:val="002806B7"/>
    <w:rsid w:val="00280751"/>
    <w:rsid w:val="00280752"/>
    <w:rsid w:val="002808F6"/>
    <w:rsid w:val="00280919"/>
    <w:rsid w:val="00280FB4"/>
    <w:rsid w:val="00280FB8"/>
    <w:rsid w:val="00280FEA"/>
    <w:rsid w:val="002810D5"/>
    <w:rsid w:val="00281AFA"/>
    <w:rsid w:val="00281F26"/>
    <w:rsid w:val="00282006"/>
    <w:rsid w:val="002824B8"/>
    <w:rsid w:val="0028280A"/>
    <w:rsid w:val="00282932"/>
    <w:rsid w:val="00282C00"/>
    <w:rsid w:val="00282D7C"/>
    <w:rsid w:val="002830C8"/>
    <w:rsid w:val="00283154"/>
    <w:rsid w:val="00283DBE"/>
    <w:rsid w:val="002840DF"/>
    <w:rsid w:val="002843F9"/>
    <w:rsid w:val="00284A7C"/>
    <w:rsid w:val="00285AB7"/>
    <w:rsid w:val="002861C0"/>
    <w:rsid w:val="00286704"/>
    <w:rsid w:val="002867AF"/>
    <w:rsid w:val="00286ACD"/>
    <w:rsid w:val="00286BDA"/>
    <w:rsid w:val="0028752F"/>
    <w:rsid w:val="00287838"/>
    <w:rsid w:val="002902DF"/>
    <w:rsid w:val="002907B5"/>
    <w:rsid w:val="002907BF"/>
    <w:rsid w:val="00290FF2"/>
    <w:rsid w:val="0029163D"/>
    <w:rsid w:val="002919FB"/>
    <w:rsid w:val="00291ADC"/>
    <w:rsid w:val="0029203A"/>
    <w:rsid w:val="00292EB7"/>
    <w:rsid w:val="0029319F"/>
    <w:rsid w:val="00293F18"/>
    <w:rsid w:val="0029484E"/>
    <w:rsid w:val="00294BC2"/>
    <w:rsid w:val="00294F24"/>
    <w:rsid w:val="00295192"/>
    <w:rsid w:val="00295480"/>
    <w:rsid w:val="00295DB1"/>
    <w:rsid w:val="00296227"/>
    <w:rsid w:val="002965D2"/>
    <w:rsid w:val="0029678D"/>
    <w:rsid w:val="00296F44"/>
    <w:rsid w:val="002972BD"/>
    <w:rsid w:val="0029777D"/>
    <w:rsid w:val="00297B19"/>
    <w:rsid w:val="002A0338"/>
    <w:rsid w:val="002A055E"/>
    <w:rsid w:val="002A0B4B"/>
    <w:rsid w:val="002A0C65"/>
    <w:rsid w:val="002A1B7B"/>
    <w:rsid w:val="002A1D4E"/>
    <w:rsid w:val="002A2733"/>
    <w:rsid w:val="002A2869"/>
    <w:rsid w:val="002A2E94"/>
    <w:rsid w:val="002A3698"/>
    <w:rsid w:val="002A3C72"/>
    <w:rsid w:val="002A3F5B"/>
    <w:rsid w:val="002A443E"/>
    <w:rsid w:val="002A4A21"/>
    <w:rsid w:val="002A4B0C"/>
    <w:rsid w:val="002A578E"/>
    <w:rsid w:val="002A6D06"/>
    <w:rsid w:val="002A7027"/>
    <w:rsid w:val="002A7986"/>
    <w:rsid w:val="002B01CB"/>
    <w:rsid w:val="002B115B"/>
    <w:rsid w:val="002B186E"/>
    <w:rsid w:val="002B1A77"/>
    <w:rsid w:val="002B22F7"/>
    <w:rsid w:val="002B24D6"/>
    <w:rsid w:val="002B2640"/>
    <w:rsid w:val="002B291D"/>
    <w:rsid w:val="002B2C1E"/>
    <w:rsid w:val="002B3628"/>
    <w:rsid w:val="002B421B"/>
    <w:rsid w:val="002B497E"/>
    <w:rsid w:val="002B520D"/>
    <w:rsid w:val="002B52DE"/>
    <w:rsid w:val="002B5604"/>
    <w:rsid w:val="002B5A50"/>
    <w:rsid w:val="002B6DCB"/>
    <w:rsid w:val="002C0122"/>
    <w:rsid w:val="002C03E6"/>
    <w:rsid w:val="002C0539"/>
    <w:rsid w:val="002C14EB"/>
    <w:rsid w:val="002C22FE"/>
    <w:rsid w:val="002C26BC"/>
    <w:rsid w:val="002C274A"/>
    <w:rsid w:val="002C2BF4"/>
    <w:rsid w:val="002C2CB2"/>
    <w:rsid w:val="002C2D94"/>
    <w:rsid w:val="002C3CFE"/>
    <w:rsid w:val="002C3EBC"/>
    <w:rsid w:val="002C41E6"/>
    <w:rsid w:val="002C4A7B"/>
    <w:rsid w:val="002C5035"/>
    <w:rsid w:val="002C5101"/>
    <w:rsid w:val="002C5CC5"/>
    <w:rsid w:val="002C74AD"/>
    <w:rsid w:val="002C7AEC"/>
    <w:rsid w:val="002D071A"/>
    <w:rsid w:val="002D111A"/>
    <w:rsid w:val="002D1546"/>
    <w:rsid w:val="002D16FF"/>
    <w:rsid w:val="002D1C68"/>
    <w:rsid w:val="002D1D2D"/>
    <w:rsid w:val="002D22A9"/>
    <w:rsid w:val="002D244B"/>
    <w:rsid w:val="002D24BC"/>
    <w:rsid w:val="002D34B2"/>
    <w:rsid w:val="002D3780"/>
    <w:rsid w:val="002D388D"/>
    <w:rsid w:val="002D3927"/>
    <w:rsid w:val="002D3BCB"/>
    <w:rsid w:val="002D40F7"/>
    <w:rsid w:val="002D44B8"/>
    <w:rsid w:val="002D48B0"/>
    <w:rsid w:val="002D5961"/>
    <w:rsid w:val="002D5B37"/>
    <w:rsid w:val="002D6304"/>
    <w:rsid w:val="002D6632"/>
    <w:rsid w:val="002D6DCF"/>
    <w:rsid w:val="002D7637"/>
    <w:rsid w:val="002D7FB4"/>
    <w:rsid w:val="002E0470"/>
    <w:rsid w:val="002E0881"/>
    <w:rsid w:val="002E0BC9"/>
    <w:rsid w:val="002E11D8"/>
    <w:rsid w:val="002E134A"/>
    <w:rsid w:val="002E1436"/>
    <w:rsid w:val="002E15DA"/>
    <w:rsid w:val="002E172F"/>
    <w:rsid w:val="002E17F2"/>
    <w:rsid w:val="002E1925"/>
    <w:rsid w:val="002E2C00"/>
    <w:rsid w:val="002E30B9"/>
    <w:rsid w:val="002E314D"/>
    <w:rsid w:val="002E3389"/>
    <w:rsid w:val="002E356E"/>
    <w:rsid w:val="002E3804"/>
    <w:rsid w:val="002E3B47"/>
    <w:rsid w:val="002E4016"/>
    <w:rsid w:val="002E40EF"/>
    <w:rsid w:val="002E41F0"/>
    <w:rsid w:val="002E4627"/>
    <w:rsid w:val="002E4C41"/>
    <w:rsid w:val="002E50E3"/>
    <w:rsid w:val="002E57E1"/>
    <w:rsid w:val="002E784F"/>
    <w:rsid w:val="002E7CAE"/>
    <w:rsid w:val="002F072F"/>
    <w:rsid w:val="002F08D9"/>
    <w:rsid w:val="002F1083"/>
    <w:rsid w:val="002F13E4"/>
    <w:rsid w:val="002F1C45"/>
    <w:rsid w:val="002F22A4"/>
    <w:rsid w:val="002F244B"/>
    <w:rsid w:val="002F2771"/>
    <w:rsid w:val="002F2E56"/>
    <w:rsid w:val="002F37A9"/>
    <w:rsid w:val="002F4916"/>
    <w:rsid w:val="002F6007"/>
    <w:rsid w:val="002F61F5"/>
    <w:rsid w:val="002F649E"/>
    <w:rsid w:val="002F71E4"/>
    <w:rsid w:val="002F728D"/>
    <w:rsid w:val="002F75E1"/>
    <w:rsid w:val="002F7775"/>
    <w:rsid w:val="002F796F"/>
    <w:rsid w:val="002F7AD5"/>
    <w:rsid w:val="002F7FDF"/>
    <w:rsid w:val="0030000A"/>
    <w:rsid w:val="003014B4"/>
    <w:rsid w:val="00301586"/>
    <w:rsid w:val="00301CE6"/>
    <w:rsid w:val="0030256B"/>
    <w:rsid w:val="00302A18"/>
    <w:rsid w:val="00302A93"/>
    <w:rsid w:val="00303AC5"/>
    <w:rsid w:val="00304212"/>
    <w:rsid w:val="003042FA"/>
    <w:rsid w:val="00304978"/>
    <w:rsid w:val="0030501F"/>
    <w:rsid w:val="003052B7"/>
    <w:rsid w:val="00305485"/>
    <w:rsid w:val="00305917"/>
    <w:rsid w:val="00305CA7"/>
    <w:rsid w:val="00305DA3"/>
    <w:rsid w:val="0030669D"/>
    <w:rsid w:val="00306AE6"/>
    <w:rsid w:val="00306C3F"/>
    <w:rsid w:val="0030763C"/>
    <w:rsid w:val="00307BA1"/>
    <w:rsid w:val="00307BE3"/>
    <w:rsid w:val="00310AF2"/>
    <w:rsid w:val="00310C57"/>
    <w:rsid w:val="00311702"/>
    <w:rsid w:val="00311B85"/>
    <w:rsid w:val="00311E7D"/>
    <w:rsid w:val="00311E82"/>
    <w:rsid w:val="0031213E"/>
    <w:rsid w:val="0031259A"/>
    <w:rsid w:val="00312C84"/>
    <w:rsid w:val="00313176"/>
    <w:rsid w:val="00313313"/>
    <w:rsid w:val="00313C99"/>
    <w:rsid w:val="00313FD6"/>
    <w:rsid w:val="00313FE0"/>
    <w:rsid w:val="003143BD"/>
    <w:rsid w:val="00314BFC"/>
    <w:rsid w:val="00314CB4"/>
    <w:rsid w:val="00315363"/>
    <w:rsid w:val="003161E4"/>
    <w:rsid w:val="00316F8C"/>
    <w:rsid w:val="00317F38"/>
    <w:rsid w:val="003203ED"/>
    <w:rsid w:val="003204A3"/>
    <w:rsid w:val="0032068A"/>
    <w:rsid w:val="003206EC"/>
    <w:rsid w:val="00321089"/>
    <w:rsid w:val="003210A6"/>
    <w:rsid w:val="003210B6"/>
    <w:rsid w:val="0032179A"/>
    <w:rsid w:val="00321B75"/>
    <w:rsid w:val="00321FF7"/>
    <w:rsid w:val="00322C9F"/>
    <w:rsid w:val="00323956"/>
    <w:rsid w:val="00324824"/>
    <w:rsid w:val="00324D23"/>
    <w:rsid w:val="003251F2"/>
    <w:rsid w:val="00325A7A"/>
    <w:rsid w:val="00326278"/>
    <w:rsid w:val="00327B6B"/>
    <w:rsid w:val="00327C63"/>
    <w:rsid w:val="00327E64"/>
    <w:rsid w:val="0033004B"/>
    <w:rsid w:val="0033016D"/>
    <w:rsid w:val="003304F2"/>
    <w:rsid w:val="00330881"/>
    <w:rsid w:val="00330D45"/>
    <w:rsid w:val="00331751"/>
    <w:rsid w:val="00331919"/>
    <w:rsid w:val="00331A04"/>
    <w:rsid w:val="00331D44"/>
    <w:rsid w:val="00332F99"/>
    <w:rsid w:val="003337D2"/>
    <w:rsid w:val="003338E1"/>
    <w:rsid w:val="00333E8F"/>
    <w:rsid w:val="00333F0F"/>
    <w:rsid w:val="00333F7B"/>
    <w:rsid w:val="003342DE"/>
    <w:rsid w:val="00334579"/>
    <w:rsid w:val="00334725"/>
    <w:rsid w:val="003347AF"/>
    <w:rsid w:val="00334834"/>
    <w:rsid w:val="00334C13"/>
    <w:rsid w:val="0033540D"/>
    <w:rsid w:val="003354E5"/>
    <w:rsid w:val="00335858"/>
    <w:rsid w:val="00335A61"/>
    <w:rsid w:val="0033642A"/>
    <w:rsid w:val="00336BDA"/>
    <w:rsid w:val="00337740"/>
    <w:rsid w:val="00337A9D"/>
    <w:rsid w:val="00337B24"/>
    <w:rsid w:val="00340689"/>
    <w:rsid w:val="00340A56"/>
    <w:rsid w:val="00340E1C"/>
    <w:rsid w:val="0034172F"/>
    <w:rsid w:val="00341D02"/>
    <w:rsid w:val="00342140"/>
    <w:rsid w:val="00342340"/>
    <w:rsid w:val="0034247D"/>
    <w:rsid w:val="00342BD7"/>
    <w:rsid w:val="00343F6F"/>
    <w:rsid w:val="003441F3"/>
    <w:rsid w:val="003442E5"/>
    <w:rsid w:val="0034491F"/>
    <w:rsid w:val="00345543"/>
    <w:rsid w:val="00345AE5"/>
    <w:rsid w:val="00346972"/>
    <w:rsid w:val="00346B1A"/>
    <w:rsid w:val="00346CEA"/>
    <w:rsid w:val="00346D15"/>
    <w:rsid w:val="00346DB5"/>
    <w:rsid w:val="003477B1"/>
    <w:rsid w:val="00347B3C"/>
    <w:rsid w:val="00347D56"/>
    <w:rsid w:val="0035114C"/>
    <w:rsid w:val="003511D5"/>
    <w:rsid w:val="003515C7"/>
    <w:rsid w:val="00351C1B"/>
    <w:rsid w:val="00352940"/>
    <w:rsid w:val="00352A16"/>
    <w:rsid w:val="003537B2"/>
    <w:rsid w:val="003539E7"/>
    <w:rsid w:val="00354E08"/>
    <w:rsid w:val="0035662F"/>
    <w:rsid w:val="0035667F"/>
    <w:rsid w:val="00356BA6"/>
    <w:rsid w:val="00357380"/>
    <w:rsid w:val="003602D9"/>
    <w:rsid w:val="003604CE"/>
    <w:rsid w:val="00360628"/>
    <w:rsid w:val="00360661"/>
    <w:rsid w:val="00361184"/>
    <w:rsid w:val="00361692"/>
    <w:rsid w:val="00361AE9"/>
    <w:rsid w:val="00361FD5"/>
    <w:rsid w:val="0036210E"/>
    <w:rsid w:val="00362724"/>
    <w:rsid w:val="00362CBF"/>
    <w:rsid w:val="00362DAC"/>
    <w:rsid w:val="00362DD4"/>
    <w:rsid w:val="0036399D"/>
    <w:rsid w:val="0036420E"/>
    <w:rsid w:val="00364657"/>
    <w:rsid w:val="00364CF4"/>
    <w:rsid w:val="00365194"/>
    <w:rsid w:val="003652BF"/>
    <w:rsid w:val="003657CE"/>
    <w:rsid w:val="003657F7"/>
    <w:rsid w:val="00365C87"/>
    <w:rsid w:val="00366671"/>
    <w:rsid w:val="00366E6D"/>
    <w:rsid w:val="00366FE3"/>
    <w:rsid w:val="00367F23"/>
    <w:rsid w:val="00367FE3"/>
    <w:rsid w:val="00370306"/>
    <w:rsid w:val="00370645"/>
    <w:rsid w:val="003706CC"/>
    <w:rsid w:val="00370707"/>
    <w:rsid w:val="0037075F"/>
    <w:rsid w:val="00370C00"/>
    <w:rsid w:val="00370DCB"/>
    <w:rsid w:val="00370E47"/>
    <w:rsid w:val="003721BE"/>
    <w:rsid w:val="003723EB"/>
    <w:rsid w:val="00372580"/>
    <w:rsid w:val="00372740"/>
    <w:rsid w:val="00373193"/>
    <w:rsid w:val="00373742"/>
    <w:rsid w:val="00373C98"/>
    <w:rsid w:val="003742AC"/>
    <w:rsid w:val="0037471C"/>
    <w:rsid w:val="00375A5E"/>
    <w:rsid w:val="00375A86"/>
    <w:rsid w:val="00377657"/>
    <w:rsid w:val="0037775B"/>
    <w:rsid w:val="0037798B"/>
    <w:rsid w:val="00377CE1"/>
    <w:rsid w:val="003801F5"/>
    <w:rsid w:val="00381398"/>
    <w:rsid w:val="00381F90"/>
    <w:rsid w:val="003823D7"/>
    <w:rsid w:val="00382C8F"/>
    <w:rsid w:val="0038318A"/>
    <w:rsid w:val="003838D9"/>
    <w:rsid w:val="00383F43"/>
    <w:rsid w:val="003849D3"/>
    <w:rsid w:val="003853E1"/>
    <w:rsid w:val="00385BF0"/>
    <w:rsid w:val="00385C00"/>
    <w:rsid w:val="0038618B"/>
    <w:rsid w:val="00387BE3"/>
    <w:rsid w:val="00387F91"/>
    <w:rsid w:val="0039047B"/>
    <w:rsid w:val="00391731"/>
    <w:rsid w:val="00391A00"/>
    <w:rsid w:val="003925FA"/>
    <w:rsid w:val="00392941"/>
    <w:rsid w:val="003932F4"/>
    <w:rsid w:val="00393396"/>
    <w:rsid w:val="003939FF"/>
    <w:rsid w:val="00395DE3"/>
    <w:rsid w:val="00397034"/>
    <w:rsid w:val="0039703C"/>
    <w:rsid w:val="00397C6E"/>
    <w:rsid w:val="00397DD1"/>
    <w:rsid w:val="003A089D"/>
    <w:rsid w:val="003A2223"/>
    <w:rsid w:val="003A299F"/>
    <w:rsid w:val="003A2A0F"/>
    <w:rsid w:val="003A2BF8"/>
    <w:rsid w:val="003A31B3"/>
    <w:rsid w:val="003A31F4"/>
    <w:rsid w:val="003A3AEB"/>
    <w:rsid w:val="003A3C8B"/>
    <w:rsid w:val="003A3EC3"/>
    <w:rsid w:val="003A45A1"/>
    <w:rsid w:val="003A548F"/>
    <w:rsid w:val="003A581F"/>
    <w:rsid w:val="003A5B0A"/>
    <w:rsid w:val="003A6A33"/>
    <w:rsid w:val="003A6BAC"/>
    <w:rsid w:val="003A6F96"/>
    <w:rsid w:val="003A70A4"/>
    <w:rsid w:val="003A761C"/>
    <w:rsid w:val="003A7EF3"/>
    <w:rsid w:val="003A7F2A"/>
    <w:rsid w:val="003B04FA"/>
    <w:rsid w:val="003B0AF2"/>
    <w:rsid w:val="003B159C"/>
    <w:rsid w:val="003B1912"/>
    <w:rsid w:val="003B23C7"/>
    <w:rsid w:val="003B25F9"/>
    <w:rsid w:val="003B2797"/>
    <w:rsid w:val="003B2CE8"/>
    <w:rsid w:val="003B2EB5"/>
    <w:rsid w:val="003B34E6"/>
    <w:rsid w:val="003B369F"/>
    <w:rsid w:val="003B36A3"/>
    <w:rsid w:val="003B4524"/>
    <w:rsid w:val="003B4805"/>
    <w:rsid w:val="003B4C83"/>
    <w:rsid w:val="003B4F7B"/>
    <w:rsid w:val="003B5744"/>
    <w:rsid w:val="003B5926"/>
    <w:rsid w:val="003B5BC5"/>
    <w:rsid w:val="003B603F"/>
    <w:rsid w:val="003B606D"/>
    <w:rsid w:val="003B613F"/>
    <w:rsid w:val="003B64BB"/>
    <w:rsid w:val="003B6DF2"/>
    <w:rsid w:val="003B75ED"/>
    <w:rsid w:val="003B7FE5"/>
    <w:rsid w:val="003C11C8"/>
    <w:rsid w:val="003C18E6"/>
    <w:rsid w:val="003C1C28"/>
    <w:rsid w:val="003C1C35"/>
    <w:rsid w:val="003C2702"/>
    <w:rsid w:val="003C2CBA"/>
    <w:rsid w:val="003C2E35"/>
    <w:rsid w:val="003C39A7"/>
    <w:rsid w:val="003C3EBD"/>
    <w:rsid w:val="003C41F8"/>
    <w:rsid w:val="003C4B7F"/>
    <w:rsid w:val="003C4ED4"/>
    <w:rsid w:val="003C536E"/>
    <w:rsid w:val="003C622F"/>
    <w:rsid w:val="003C6266"/>
    <w:rsid w:val="003C6694"/>
    <w:rsid w:val="003C6976"/>
    <w:rsid w:val="003C70E1"/>
    <w:rsid w:val="003C74D8"/>
    <w:rsid w:val="003C7806"/>
    <w:rsid w:val="003D0C51"/>
    <w:rsid w:val="003D109F"/>
    <w:rsid w:val="003D178F"/>
    <w:rsid w:val="003D186A"/>
    <w:rsid w:val="003D1A05"/>
    <w:rsid w:val="003D1D21"/>
    <w:rsid w:val="003D1FFB"/>
    <w:rsid w:val="003D21D0"/>
    <w:rsid w:val="003D238E"/>
    <w:rsid w:val="003D2478"/>
    <w:rsid w:val="003D2D87"/>
    <w:rsid w:val="003D2F38"/>
    <w:rsid w:val="003D3091"/>
    <w:rsid w:val="003D3C45"/>
    <w:rsid w:val="003D4071"/>
    <w:rsid w:val="003D4113"/>
    <w:rsid w:val="003D46C1"/>
    <w:rsid w:val="003D4800"/>
    <w:rsid w:val="003D4EAA"/>
    <w:rsid w:val="003D4FDE"/>
    <w:rsid w:val="003D5B1F"/>
    <w:rsid w:val="003D742A"/>
    <w:rsid w:val="003D7BBD"/>
    <w:rsid w:val="003D7DC8"/>
    <w:rsid w:val="003D7E77"/>
    <w:rsid w:val="003E00B5"/>
    <w:rsid w:val="003E00D0"/>
    <w:rsid w:val="003E09D8"/>
    <w:rsid w:val="003E0DCF"/>
    <w:rsid w:val="003E0FCC"/>
    <w:rsid w:val="003E1163"/>
    <w:rsid w:val="003E15FA"/>
    <w:rsid w:val="003E164E"/>
    <w:rsid w:val="003E2AA9"/>
    <w:rsid w:val="003E2F90"/>
    <w:rsid w:val="003E3B33"/>
    <w:rsid w:val="003E3BD3"/>
    <w:rsid w:val="003E3F78"/>
    <w:rsid w:val="003E4164"/>
    <w:rsid w:val="003E4193"/>
    <w:rsid w:val="003E485E"/>
    <w:rsid w:val="003E547D"/>
    <w:rsid w:val="003E5501"/>
    <w:rsid w:val="003E55E4"/>
    <w:rsid w:val="003E5641"/>
    <w:rsid w:val="003E5953"/>
    <w:rsid w:val="003E5B1D"/>
    <w:rsid w:val="003E601D"/>
    <w:rsid w:val="003E6141"/>
    <w:rsid w:val="003E65B5"/>
    <w:rsid w:val="003E6C7F"/>
    <w:rsid w:val="003E6D29"/>
    <w:rsid w:val="003E74E3"/>
    <w:rsid w:val="003E7768"/>
    <w:rsid w:val="003F05C7"/>
    <w:rsid w:val="003F1B67"/>
    <w:rsid w:val="003F2075"/>
    <w:rsid w:val="003F2BC1"/>
    <w:rsid w:val="003F2CD4"/>
    <w:rsid w:val="003F2DBD"/>
    <w:rsid w:val="003F37A1"/>
    <w:rsid w:val="003F381C"/>
    <w:rsid w:val="003F3988"/>
    <w:rsid w:val="003F4070"/>
    <w:rsid w:val="003F47DE"/>
    <w:rsid w:val="003F5442"/>
    <w:rsid w:val="003F59D9"/>
    <w:rsid w:val="003F5E72"/>
    <w:rsid w:val="003F6BBE"/>
    <w:rsid w:val="003F6DA5"/>
    <w:rsid w:val="003F71CF"/>
    <w:rsid w:val="003F76BD"/>
    <w:rsid w:val="003F79EE"/>
    <w:rsid w:val="003F7A38"/>
    <w:rsid w:val="003F7B09"/>
    <w:rsid w:val="003F7DEC"/>
    <w:rsid w:val="003F7E15"/>
    <w:rsid w:val="003F7E58"/>
    <w:rsid w:val="003F7F9B"/>
    <w:rsid w:val="004000E8"/>
    <w:rsid w:val="00401395"/>
    <w:rsid w:val="00401520"/>
    <w:rsid w:val="004016F4"/>
    <w:rsid w:val="004017C6"/>
    <w:rsid w:val="00401D41"/>
    <w:rsid w:val="004024C6"/>
    <w:rsid w:val="004027FE"/>
    <w:rsid w:val="00402E2B"/>
    <w:rsid w:val="004032A7"/>
    <w:rsid w:val="00404BC7"/>
    <w:rsid w:val="00404C3E"/>
    <w:rsid w:val="00405062"/>
    <w:rsid w:val="0040512B"/>
    <w:rsid w:val="0040567E"/>
    <w:rsid w:val="00405862"/>
    <w:rsid w:val="00405CA5"/>
    <w:rsid w:val="00405DB8"/>
    <w:rsid w:val="00406AD2"/>
    <w:rsid w:val="00407840"/>
    <w:rsid w:val="00407CD3"/>
    <w:rsid w:val="00407DB2"/>
    <w:rsid w:val="00407F24"/>
    <w:rsid w:val="00410090"/>
    <w:rsid w:val="00410134"/>
    <w:rsid w:val="0041018A"/>
    <w:rsid w:val="004108EA"/>
    <w:rsid w:val="00410AA4"/>
    <w:rsid w:val="00410B72"/>
    <w:rsid w:val="00410BB8"/>
    <w:rsid w:val="00410F18"/>
    <w:rsid w:val="00410F54"/>
    <w:rsid w:val="00411673"/>
    <w:rsid w:val="00411A52"/>
    <w:rsid w:val="00411F4A"/>
    <w:rsid w:val="0041263E"/>
    <w:rsid w:val="00413AAC"/>
    <w:rsid w:val="00413E92"/>
    <w:rsid w:val="00414373"/>
    <w:rsid w:val="004150F8"/>
    <w:rsid w:val="004155E4"/>
    <w:rsid w:val="00415E44"/>
    <w:rsid w:val="00416E8C"/>
    <w:rsid w:val="00417307"/>
    <w:rsid w:val="0042023A"/>
    <w:rsid w:val="00420362"/>
    <w:rsid w:val="00421105"/>
    <w:rsid w:val="00421499"/>
    <w:rsid w:val="00421813"/>
    <w:rsid w:val="00421CBB"/>
    <w:rsid w:val="0042233A"/>
    <w:rsid w:val="0042246F"/>
    <w:rsid w:val="00422653"/>
    <w:rsid w:val="004226A0"/>
    <w:rsid w:val="00422AA4"/>
    <w:rsid w:val="00423D55"/>
    <w:rsid w:val="004242F4"/>
    <w:rsid w:val="00424E7E"/>
    <w:rsid w:val="00424F1B"/>
    <w:rsid w:val="00425925"/>
    <w:rsid w:val="00425CE3"/>
    <w:rsid w:val="004262B1"/>
    <w:rsid w:val="00427248"/>
    <w:rsid w:val="004272FC"/>
    <w:rsid w:val="004278BE"/>
    <w:rsid w:val="00427BE5"/>
    <w:rsid w:val="00427CE9"/>
    <w:rsid w:val="00427D57"/>
    <w:rsid w:val="00430FB4"/>
    <w:rsid w:val="00431317"/>
    <w:rsid w:val="00431375"/>
    <w:rsid w:val="004319C1"/>
    <w:rsid w:val="00431E04"/>
    <w:rsid w:val="00432D0D"/>
    <w:rsid w:val="00433A95"/>
    <w:rsid w:val="00434089"/>
    <w:rsid w:val="0043414B"/>
    <w:rsid w:val="004354FF"/>
    <w:rsid w:val="00435AE4"/>
    <w:rsid w:val="00435BCB"/>
    <w:rsid w:val="0043657D"/>
    <w:rsid w:val="00436670"/>
    <w:rsid w:val="00436F96"/>
    <w:rsid w:val="00437447"/>
    <w:rsid w:val="00437728"/>
    <w:rsid w:val="00437C70"/>
    <w:rsid w:val="00437EDD"/>
    <w:rsid w:val="00440083"/>
    <w:rsid w:val="004400D0"/>
    <w:rsid w:val="004400F3"/>
    <w:rsid w:val="0044052F"/>
    <w:rsid w:val="00440822"/>
    <w:rsid w:val="004414CC"/>
    <w:rsid w:val="004417C9"/>
    <w:rsid w:val="00441A92"/>
    <w:rsid w:val="00441BDC"/>
    <w:rsid w:val="0044277E"/>
    <w:rsid w:val="004431DC"/>
    <w:rsid w:val="004433C1"/>
    <w:rsid w:val="00443690"/>
    <w:rsid w:val="00443A77"/>
    <w:rsid w:val="00443BA1"/>
    <w:rsid w:val="00443CAC"/>
    <w:rsid w:val="004440F7"/>
    <w:rsid w:val="004442CC"/>
    <w:rsid w:val="00444418"/>
    <w:rsid w:val="0044496F"/>
    <w:rsid w:val="00444F56"/>
    <w:rsid w:val="00446041"/>
    <w:rsid w:val="00446488"/>
    <w:rsid w:val="004479A7"/>
    <w:rsid w:val="0045008C"/>
    <w:rsid w:val="00450BD4"/>
    <w:rsid w:val="004516D5"/>
    <w:rsid w:val="004517AA"/>
    <w:rsid w:val="004519B3"/>
    <w:rsid w:val="004520E6"/>
    <w:rsid w:val="00452CAC"/>
    <w:rsid w:val="00454159"/>
    <w:rsid w:val="00454338"/>
    <w:rsid w:val="004543F8"/>
    <w:rsid w:val="004546D9"/>
    <w:rsid w:val="00454C04"/>
    <w:rsid w:val="00454CB5"/>
    <w:rsid w:val="004550F7"/>
    <w:rsid w:val="004552E9"/>
    <w:rsid w:val="004559C2"/>
    <w:rsid w:val="004559E8"/>
    <w:rsid w:val="00455F35"/>
    <w:rsid w:val="004563C3"/>
    <w:rsid w:val="004568D4"/>
    <w:rsid w:val="0045695F"/>
    <w:rsid w:val="00456ACB"/>
    <w:rsid w:val="00457565"/>
    <w:rsid w:val="00457B71"/>
    <w:rsid w:val="00457E57"/>
    <w:rsid w:val="0046090E"/>
    <w:rsid w:val="0046095F"/>
    <w:rsid w:val="004613CA"/>
    <w:rsid w:val="00461580"/>
    <w:rsid w:val="00461860"/>
    <w:rsid w:val="00461893"/>
    <w:rsid w:val="0046239A"/>
    <w:rsid w:val="0046241E"/>
    <w:rsid w:val="00462B10"/>
    <w:rsid w:val="0046346A"/>
    <w:rsid w:val="00464214"/>
    <w:rsid w:val="00464235"/>
    <w:rsid w:val="00464689"/>
    <w:rsid w:val="0046505F"/>
    <w:rsid w:val="00465330"/>
    <w:rsid w:val="00465425"/>
    <w:rsid w:val="00465627"/>
    <w:rsid w:val="00465AE7"/>
    <w:rsid w:val="004669E2"/>
    <w:rsid w:val="00466A0B"/>
    <w:rsid w:val="00466C37"/>
    <w:rsid w:val="00466C9D"/>
    <w:rsid w:val="00466FCA"/>
    <w:rsid w:val="004670BB"/>
    <w:rsid w:val="004670D8"/>
    <w:rsid w:val="00467E08"/>
    <w:rsid w:val="00470324"/>
    <w:rsid w:val="00470A56"/>
    <w:rsid w:val="00470C31"/>
    <w:rsid w:val="0047116E"/>
    <w:rsid w:val="0047118B"/>
    <w:rsid w:val="0047160C"/>
    <w:rsid w:val="00471DE0"/>
    <w:rsid w:val="0047294A"/>
    <w:rsid w:val="004734D0"/>
    <w:rsid w:val="00473BB3"/>
    <w:rsid w:val="00474527"/>
    <w:rsid w:val="00474CA2"/>
    <w:rsid w:val="0047522B"/>
    <w:rsid w:val="0047556B"/>
    <w:rsid w:val="00475615"/>
    <w:rsid w:val="004762C7"/>
    <w:rsid w:val="004771B5"/>
    <w:rsid w:val="00477768"/>
    <w:rsid w:val="00477B23"/>
    <w:rsid w:val="00480391"/>
    <w:rsid w:val="00480AF9"/>
    <w:rsid w:val="00480FAA"/>
    <w:rsid w:val="00481B4B"/>
    <w:rsid w:val="0048239B"/>
    <w:rsid w:val="004823C1"/>
    <w:rsid w:val="0048267A"/>
    <w:rsid w:val="00482B55"/>
    <w:rsid w:val="00483629"/>
    <w:rsid w:val="00483665"/>
    <w:rsid w:val="0048373B"/>
    <w:rsid w:val="00483C50"/>
    <w:rsid w:val="004840ED"/>
    <w:rsid w:val="004849F8"/>
    <w:rsid w:val="0048501D"/>
    <w:rsid w:val="004866A0"/>
    <w:rsid w:val="00486B76"/>
    <w:rsid w:val="00486F00"/>
    <w:rsid w:val="00487EA8"/>
    <w:rsid w:val="00490729"/>
    <w:rsid w:val="00490B18"/>
    <w:rsid w:val="00490D40"/>
    <w:rsid w:val="004918B7"/>
    <w:rsid w:val="00491B77"/>
    <w:rsid w:val="0049231E"/>
    <w:rsid w:val="0049247F"/>
    <w:rsid w:val="00492506"/>
    <w:rsid w:val="0049282F"/>
    <w:rsid w:val="00492BC5"/>
    <w:rsid w:val="00492EC8"/>
    <w:rsid w:val="00492EF5"/>
    <w:rsid w:val="004933AD"/>
    <w:rsid w:val="00493607"/>
    <w:rsid w:val="00493E9F"/>
    <w:rsid w:val="00494064"/>
    <w:rsid w:val="00494591"/>
    <w:rsid w:val="00494C2C"/>
    <w:rsid w:val="0049552A"/>
    <w:rsid w:val="004964F1"/>
    <w:rsid w:val="004973CB"/>
    <w:rsid w:val="004976AE"/>
    <w:rsid w:val="004979CC"/>
    <w:rsid w:val="004A0122"/>
    <w:rsid w:val="004A05F4"/>
    <w:rsid w:val="004A16BC"/>
    <w:rsid w:val="004A173E"/>
    <w:rsid w:val="004A1A92"/>
    <w:rsid w:val="004A202D"/>
    <w:rsid w:val="004A2248"/>
    <w:rsid w:val="004A22E7"/>
    <w:rsid w:val="004A233F"/>
    <w:rsid w:val="004A2B94"/>
    <w:rsid w:val="004A30A8"/>
    <w:rsid w:val="004A34EA"/>
    <w:rsid w:val="004A356F"/>
    <w:rsid w:val="004A35CC"/>
    <w:rsid w:val="004A39DE"/>
    <w:rsid w:val="004A3E8F"/>
    <w:rsid w:val="004A4813"/>
    <w:rsid w:val="004A4B0F"/>
    <w:rsid w:val="004A5138"/>
    <w:rsid w:val="004A5CE0"/>
    <w:rsid w:val="004A5D3C"/>
    <w:rsid w:val="004A5D6F"/>
    <w:rsid w:val="004A5D7A"/>
    <w:rsid w:val="004A6539"/>
    <w:rsid w:val="004A697D"/>
    <w:rsid w:val="004A70CC"/>
    <w:rsid w:val="004A72B5"/>
    <w:rsid w:val="004A740D"/>
    <w:rsid w:val="004A77CF"/>
    <w:rsid w:val="004A7B06"/>
    <w:rsid w:val="004A7F79"/>
    <w:rsid w:val="004B0085"/>
    <w:rsid w:val="004B0689"/>
    <w:rsid w:val="004B0849"/>
    <w:rsid w:val="004B0886"/>
    <w:rsid w:val="004B12C8"/>
    <w:rsid w:val="004B130C"/>
    <w:rsid w:val="004B287A"/>
    <w:rsid w:val="004B2CCC"/>
    <w:rsid w:val="004B2F13"/>
    <w:rsid w:val="004B2F63"/>
    <w:rsid w:val="004B304C"/>
    <w:rsid w:val="004B4141"/>
    <w:rsid w:val="004B4405"/>
    <w:rsid w:val="004B4F21"/>
    <w:rsid w:val="004B544E"/>
    <w:rsid w:val="004B55D8"/>
    <w:rsid w:val="004B5D1C"/>
    <w:rsid w:val="004B6F6A"/>
    <w:rsid w:val="004B7771"/>
    <w:rsid w:val="004B7C0B"/>
    <w:rsid w:val="004B7C0C"/>
    <w:rsid w:val="004C0B4C"/>
    <w:rsid w:val="004C1471"/>
    <w:rsid w:val="004C14C6"/>
    <w:rsid w:val="004C1CA9"/>
    <w:rsid w:val="004C2291"/>
    <w:rsid w:val="004C22C3"/>
    <w:rsid w:val="004C27A7"/>
    <w:rsid w:val="004C3764"/>
    <w:rsid w:val="004C3898"/>
    <w:rsid w:val="004C38B3"/>
    <w:rsid w:val="004C3A7C"/>
    <w:rsid w:val="004C4EAA"/>
    <w:rsid w:val="004C54C6"/>
    <w:rsid w:val="004C5A05"/>
    <w:rsid w:val="004C5D15"/>
    <w:rsid w:val="004C5DF6"/>
    <w:rsid w:val="004C6925"/>
    <w:rsid w:val="004C6BB2"/>
    <w:rsid w:val="004C7105"/>
    <w:rsid w:val="004C78B2"/>
    <w:rsid w:val="004C7BA0"/>
    <w:rsid w:val="004C7E50"/>
    <w:rsid w:val="004D0631"/>
    <w:rsid w:val="004D0D97"/>
    <w:rsid w:val="004D18F3"/>
    <w:rsid w:val="004D1D5A"/>
    <w:rsid w:val="004D26DB"/>
    <w:rsid w:val="004D2757"/>
    <w:rsid w:val="004D2DD4"/>
    <w:rsid w:val="004D36B1"/>
    <w:rsid w:val="004D3863"/>
    <w:rsid w:val="004D481B"/>
    <w:rsid w:val="004D5958"/>
    <w:rsid w:val="004D66D3"/>
    <w:rsid w:val="004D6C7A"/>
    <w:rsid w:val="004D79F3"/>
    <w:rsid w:val="004D7A4C"/>
    <w:rsid w:val="004D7EBD"/>
    <w:rsid w:val="004E16D2"/>
    <w:rsid w:val="004E1AC4"/>
    <w:rsid w:val="004E2431"/>
    <w:rsid w:val="004E264D"/>
    <w:rsid w:val="004E2680"/>
    <w:rsid w:val="004E2801"/>
    <w:rsid w:val="004E28F9"/>
    <w:rsid w:val="004E2A6A"/>
    <w:rsid w:val="004E3175"/>
    <w:rsid w:val="004E32C1"/>
    <w:rsid w:val="004E3943"/>
    <w:rsid w:val="004E40F4"/>
    <w:rsid w:val="004E44A1"/>
    <w:rsid w:val="004E462E"/>
    <w:rsid w:val="004E4C30"/>
    <w:rsid w:val="004E5023"/>
    <w:rsid w:val="004E506F"/>
    <w:rsid w:val="004E56DC"/>
    <w:rsid w:val="004E5921"/>
    <w:rsid w:val="004E60BC"/>
    <w:rsid w:val="004E60E6"/>
    <w:rsid w:val="004E660F"/>
    <w:rsid w:val="004E6FEB"/>
    <w:rsid w:val="004E76B5"/>
    <w:rsid w:val="004E76F4"/>
    <w:rsid w:val="004E776C"/>
    <w:rsid w:val="004E7C7A"/>
    <w:rsid w:val="004F001E"/>
    <w:rsid w:val="004F05B3"/>
    <w:rsid w:val="004F0771"/>
    <w:rsid w:val="004F080F"/>
    <w:rsid w:val="004F08B2"/>
    <w:rsid w:val="004F0B4E"/>
    <w:rsid w:val="004F0B6C"/>
    <w:rsid w:val="004F0EB3"/>
    <w:rsid w:val="004F2078"/>
    <w:rsid w:val="004F2B60"/>
    <w:rsid w:val="004F2E0A"/>
    <w:rsid w:val="004F3487"/>
    <w:rsid w:val="004F3DC5"/>
    <w:rsid w:val="004F40AE"/>
    <w:rsid w:val="004F418F"/>
    <w:rsid w:val="004F4DA3"/>
    <w:rsid w:val="004F5DE3"/>
    <w:rsid w:val="004F65EF"/>
    <w:rsid w:val="004F690F"/>
    <w:rsid w:val="004F70F1"/>
    <w:rsid w:val="00500AF2"/>
    <w:rsid w:val="005018BC"/>
    <w:rsid w:val="005025F5"/>
    <w:rsid w:val="00502F36"/>
    <w:rsid w:val="00503C47"/>
    <w:rsid w:val="00504105"/>
    <w:rsid w:val="005047D0"/>
    <w:rsid w:val="0050482F"/>
    <w:rsid w:val="00504A10"/>
    <w:rsid w:val="00504B00"/>
    <w:rsid w:val="00504C6E"/>
    <w:rsid w:val="00504F20"/>
    <w:rsid w:val="00504F95"/>
    <w:rsid w:val="005052E9"/>
    <w:rsid w:val="00505E7A"/>
    <w:rsid w:val="005060E9"/>
    <w:rsid w:val="00506557"/>
    <w:rsid w:val="0050677A"/>
    <w:rsid w:val="00506A31"/>
    <w:rsid w:val="00507149"/>
    <w:rsid w:val="005101E7"/>
    <w:rsid w:val="0051069B"/>
    <w:rsid w:val="005108D8"/>
    <w:rsid w:val="00510E49"/>
    <w:rsid w:val="005116F9"/>
    <w:rsid w:val="00511CB2"/>
    <w:rsid w:val="00511F0F"/>
    <w:rsid w:val="00512FE6"/>
    <w:rsid w:val="0051319A"/>
    <w:rsid w:val="005136FC"/>
    <w:rsid w:val="00513B8C"/>
    <w:rsid w:val="005144A3"/>
    <w:rsid w:val="00515038"/>
    <w:rsid w:val="005152BC"/>
    <w:rsid w:val="005153A7"/>
    <w:rsid w:val="00515B00"/>
    <w:rsid w:val="00515E85"/>
    <w:rsid w:val="0051631B"/>
    <w:rsid w:val="005168DD"/>
    <w:rsid w:val="00516C94"/>
    <w:rsid w:val="00517CEC"/>
    <w:rsid w:val="00520E63"/>
    <w:rsid w:val="00520EC5"/>
    <w:rsid w:val="005219CF"/>
    <w:rsid w:val="00521B1E"/>
    <w:rsid w:val="00521E1B"/>
    <w:rsid w:val="00522B45"/>
    <w:rsid w:val="005239F7"/>
    <w:rsid w:val="00523FAC"/>
    <w:rsid w:val="00524A73"/>
    <w:rsid w:val="00524DB1"/>
    <w:rsid w:val="00524FAD"/>
    <w:rsid w:val="0052514A"/>
    <w:rsid w:val="0052556F"/>
    <w:rsid w:val="00526BF0"/>
    <w:rsid w:val="00526EB7"/>
    <w:rsid w:val="00526FB5"/>
    <w:rsid w:val="0052710C"/>
    <w:rsid w:val="00527323"/>
    <w:rsid w:val="0052735B"/>
    <w:rsid w:val="00527C5B"/>
    <w:rsid w:val="005304D2"/>
    <w:rsid w:val="005306D4"/>
    <w:rsid w:val="005307F6"/>
    <w:rsid w:val="0053126E"/>
    <w:rsid w:val="0053232B"/>
    <w:rsid w:val="005326E9"/>
    <w:rsid w:val="00532792"/>
    <w:rsid w:val="005349FA"/>
    <w:rsid w:val="00534B59"/>
    <w:rsid w:val="00534B80"/>
    <w:rsid w:val="005352BD"/>
    <w:rsid w:val="005353D4"/>
    <w:rsid w:val="00535432"/>
    <w:rsid w:val="005358C3"/>
    <w:rsid w:val="00535B47"/>
    <w:rsid w:val="00535E09"/>
    <w:rsid w:val="00536759"/>
    <w:rsid w:val="00537679"/>
    <w:rsid w:val="00537949"/>
    <w:rsid w:val="00537C62"/>
    <w:rsid w:val="00540051"/>
    <w:rsid w:val="00540B50"/>
    <w:rsid w:val="00541276"/>
    <w:rsid w:val="00541342"/>
    <w:rsid w:val="00541736"/>
    <w:rsid w:val="00541C34"/>
    <w:rsid w:val="005423D4"/>
    <w:rsid w:val="005423EF"/>
    <w:rsid w:val="0054246A"/>
    <w:rsid w:val="0054257F"/>
    <w:rsid w:val="005427A0"/>
    <w:rsid w:val="005431EE"/>
    <w:rsid w:val="00543ED2"/>
    <w:rsid w:val="0054444A"/>
    <w:rsid w:val="00544739"/>
    <w:rsid w:val="00544BD5"/>
    <w:rsid w:val="00544F58"/>
    <w:rsid w:val="00545034"/>
    <w:rsid w:val="0054514B"/>
    <w:rsid w:val="0054569D"/>
    <w:rsid w:val="00545D66"/>
    <w:rsid w:val="00545E9D"/>
    <w:rsid w:val="005466F4"/>
    <w:rsid w:val="00546970"/>
    <w:rsid w:val="00546E08"/>
    <w:rsid w:val="00547604"/>
    <w:rsid w:val="0054777C"/>
    <w:rsid w:val="00547B33"/>
    <w:rsid w:val="00547B69"/>
    <w:rsid w:val="00550236"/>
    <w:rsid w:val="00550CC6"/>
    <w:rsid w:val="00550D76"/>
    <w:rsid w:val="00550EAD"/>
    <w:rsid w:val="00551B08"/>
    <w:rsid w:val="0055229E"/>
    <w:rsid w:val="00552A8B"/>
    <w:rsid w:val="0055313F"/>
    <w:rsid w:val="00553EFC"/>
    <w:rsid w:val="00554015"/>
    <w:rsid w:val="00554B83"/>
    <w:rsid w:val="00554E19"/>
    <w:rsid w:val="00555AA0"/>
    <w:rsid w:val="00555D2A"/>
    <w:rsid w:val="005573E2"/>
    <w:rsid w:val="00557BEC"/>
    <w:rsid w:val="00557E5F"/>
    <w:rsid w:val="005600AF"/>
    <w:rsid w:val="005604B3"/>
    <w:rsid w:val="00560C86"/>
    <w:rsid w:val="0056121F"/>
    <w:rsid w:val="005613BE"/>
    <w:rsid w:val="00561961"/>
    <w:rsid w:val="00561E0B"/>
    <w:rsid w:val="00562182"/>
    <w:rsid w:val="00562958"/>
    <w:rsid w:val="00563227"/>
    <w:rsid w:val="005638F8"/>
    <w:rsid w:val="00563B4A"/>
    <w:rsid w:val="0056453A"/>
    <w:rsid w:val="005647B2"/>
    <w:rsid w:val="005647BE"/>
    <w:rsid w:val="0056552C"/>
    <w:rsid w:val="00565947"/>
    <w:rsid w:val="00565F78"/>
    <w:rsid w:val="00566206"/>
    <w:rsid w:val="0056657A"/>
    <w:rsid w:val="0056662B"/>
    <w:rsid w:val="00566824"/>
    <w:rsid w:val="005678E0"/>
    <w:rsid w:val="005700F5"/>
    <w:rsid w:val="00571698"/>
    <w:rsid w:val="00572505"/>
    <w:rsid w:val="00572AD0"/>
    <w:rsid w:val="00573040"/>
    <w:rsid w:val="005742CC"/>
    <w:rsid w:val="00574CEE"/>
    <w:rsid w:val="00575049"/>
    <w:rsid w:val="00575468"/>
    <w:rsid w:val="0057561D"/>
    <w:rsid w:val="00575991"/>
    <w:rsid w:val="00576105"/>
    <w:rsid w:val="005770E4"/>
    <w:rsid w:val="005772E0"/>
    <w:rsid w:val="00577417"/>
    <w:rsid w:val="0057782F"/>
    <w:rsid w:val="00577AD7"/>
    <w:rsid w:val="00580411"/>
    <w:rsid w:val="005804DA"/>
    <w:rsid w:val="0058091B"/>
    <w:rsid w:val="00580A22"/>
    <w:rsid w:val="00580E26"/>
    <w:rsid w:val="005810A0"/>
    <w:rsid w:val="005817B7"/>
    <w:rsid w:val="00581A1E"/>
    <w:rsid w:val="00582447"/>
    <w:rsid w:val="00582809"/>
    <w:rsid w:val="005828A0"/>
    <w:rsid w:val="0058295A"/>
    <w:rsid w:val="00582DC1"/>
    <w:rsid w:val="0058363D"/>
    <w:rsid w:val="00583AE0"/>
    <w:rsid w:val="00583E30"/>
    <w:rsid w:val="00584087"/>
    <w:rsid w:val="00584105"/>
    <w:rsid w:val="005847BE"/>
    <w:rsid w:val="005848B0"/>
    <w:rsid w:val="00585FC8"/>
    <w:rsid w:val="00586001"/>
    <w:rsid w:val="0058798C"/>
    <w:rsid w:val="005879EF"/>
    <w:rsid w:val="00587F2C"/>
    <w:rsid w:val="005900FA"/>
    <w:rsid w:val="00590A5B"/>
    <w:rsid w:val="00590E77"/>
    <w:rsid w:val="005911D9"/>
    <w:rsid w:val="005918D6"/>
    <w:rsid w:val="00591AD2"/>
    <w:rsid w:val="00591C28"/>
    <w:rsid w:val="00591D9D"/>
    <w:rsid w:val="00591F9A"/>
    <w:rsid w:val="005922E1"/>
    <w:rsid w:val="005929BA"/>
    <w:rsid w:val="00592B4B"/>
    <w:rsid w:val="00592D5F"/>
    <w:rsid w:val="00593190"/>
    <w:rsid w:val="005935A4"/>
    <w:rsid w:val="00594769"/>
    <w:rsid w:val="00594804"/>
    <w:rsid w:val="0059482D"/>
    <w:rsid w:val="005948C2"/>
    <w:rsid w:val="00594FF0"/>
    <w:rsid w:val="005953B7"/>
    <w:rsid w:val="00595560"/>
    <w:rsid w:val="00595ADB"/>
    <w:rsid w:val="00595DCA"/>
    <w:rsid w:val="00596358"/>
    <w:rsid w:val="005963CB"/>
    <w:rsid w:val="0059712B"/>
    <w:rsid w:val="0059779B"/>
    <w:rsid w:val="00597CA8"/>
    <w:rsid w:val="005A01C1"/>
    <w:rsid w:val="005A12B0"/>
    <w:rsid w:val="005A13C6"/>
    <w:rsid w:val="005A15DB"/>
    <w:rsid w:val="005A18A7"/>
    <w:rsid w:val="005A1945"/>
    <w:rsid w:val="005A2002"/>
    <w:rsid w:val="005A209A"/>
    <w:rsid w:val="005A273D"/>
    <w:rsid w:val="005A2CAB"/>
    <w:rsid w:val="005A2CC0"/>
    <w:rsid w:val="005A3028"/>
    <w:rsid w:val="005A49A6"/>
    <w:rsid w:val="005A55FB"/>
    <w:rsid w:val="005A5A11"/>
    <w:rsid w:val="005A5BA8"/>
    <w:rsid w:val="005A5FEA"/>
    <w:rsid w:val="005A619D"/>
    <w:rsid w:val="005A62DC"/>
    <w:rsid w:val="005A64C5"/>
    <w:rsid w:val="005A662D"/>
    <w:rsid w:val="005A7755"/>
    <w:rsid w:val="005A7F22"/>
    <w:rsid w:val="005B042A"/>
    <w:rsid w:val="005B0A94"/>
    <w:rsid w:val="005B0DE5"/>
    <w:rsid w:val="005B1343"/>
    <w:rsid w:val="005B1409"/>
    <w:rsid w:val="005B150C"/>
    <w:rsid w:val="005B152D"/>
    <w:rsid w:val="005B1AF7"/>
    <w:rsid w:val="005B2273"/>
    <w:rsid w:val="005B237E"/>
    <w:rsid w:val="005B25AB"/>
    <w:rsid w:val="005B2B35"/>
    <w:rsid w:val="005B2BC9"/>
    <w:rsid w:val="005B2F8E"/>
    <w:rsid w:val="005B32C3"/>
    <w:rsid w:val="005B3445"/>
    <w:rsid w:val="005B345A"/>
    <w:rsid w:val="005B354D"/>
    <w:rsid w:val="005B35D7"/>
    <w:rsid w:val="005B3799"/>
    <w:rsid w:val="005B392A"/>
    <w:rsid w:val="005B3AA3"/>
    <w:rsid w:val="005B403C"/>
    <w:rsid w:val="005B4040"/>
    <w:rsid w:val="005B4108"/>
    <w:rsid w:val="005B497B"/>
    <w:rsid w:val="005B5406"/>
    <w:rsid w:val="005B5B35"/>
    <w:rsid w:val="005B6387"/>
    <w:rsid w:val="005B63F5"/>
    <w:rsid w:val="005B681D"/>
    <w:rsid w:val="005B6F83"/>
    <w:rsid w:val="005B7134"/>
    <w:rsid w:val="005C06B1"/>
    <w:rsid w:val="005C0EA0"/>
    <w:rsid w:val="005C1330"/>
    <w:rsid w:val="005C13F0"/>
    <w:rsid w:val="005C1B3F"/>
    <w:rsid w:val="005C1E7A"/>
    <w:rsid w:val="005C2151"/>
    <w:rsid w:val="005C221A"/>
    <w:rsid w:val="005C27A5"/>
    <w:rsid w:val="005C30DC"/>
    <w:rsid w:val="005C3114"/>
    <w:rsid w:val="005C4831"/>
    <w:rsid w:val="005C493A"/>
    <w:rsid w:val="005C5112"/>
    <w:rsid w:val="005C54E3"/>
    <w:rsid w:val="005C640D"/>
    <w:rsid w:val="005C6763"/>
    <w:rsid w:val="005C6D30"/>
    <w:rsid w:val="005C74FB"/>
    <w:rsid w:val="005C7D7F"/>
    <w:rsid w:val="005D0A91"/>
    <w:rsid w:val="005D0E5A"/>
    <w:rsid w:val="005D1602"/>
    <w:rsid w:val="005D1C06"/>
    <w:rsid w:val="005D1F15"/>
    <w:rsid w:val="005D3537"/>
    <w:rsid w:val="005D6524"/>
    <w:rsid w:val="005D6AB3"/>
    <w:rsid w:val="005D6D0C"/>
    <w:rsid w:val="005D6F28"/>
    <w:rsid w:val="005D753A"/>
    <w:rsid w:val="005E0FF7"/>
    <w:rsid w:val="005E1461"/>
    <w:rsid w:val="005E17A2"/>
    <w:rsid w:val="005E1860"/>
    <w:rsid w:val="005E1D5D"/>
    <w:rsid w:val="005E1F49"/>
    <w:rsid w:val="005E1FF8"/>
    <w:rsid w:val="005E229C"/>
    <w:rsid w:val="005E3685"/>
    <w:rsid w:val="005E372D"/>
    <w:rsid w:val="005E385F"/>
    <w:rsid w:val="005E3DD1"/>
    <w:rsid w:val="005E48DA"/>
    <w:rsid w:val="005E4975"/>
    <w:rsid w:val="005E5B81"/>
    <w:rsid w:val="005E5DD5"/>
    <w:rsid w:val="005E6637"/>
    <w:rsid w:val="005E78D2"/>
    <w:rsid w:val="005E792A"/>
    <w:rsid w:val="005E7DE1"/>
    <w:rsid w:val="005F01C4"/>
    <w:rsid w:val="005F0BCF"/>
    <w:rsid w:val="005F1026"/>
    <w:rsid w:val="005F1FCD"/>
    <w:rsid w:val="005F26C7"/>
    <w:rsid w:val="005F2CB1"/>
    <w:rsid w:val="005F2E03"/>
    <w:rsid w:val="005F3025"/>
    <w:rsid w:val="005F321F"/>
    <w:rsid w:val="005F33F2"/>
    <w:rsid w:val="005F34BB"/>
    <w:rsid w:val="005F35CE"/>
    <w:rsid w:val="005F377C"/>
    <w:rsid w:val="005F38E4"/>
    <w:rsid w:val="005F3AC0"/>
    <w:rsid w:val="005F3E28"/>
    <w:rsid w:val="005F4446"/>
    <w:rsid w:val="005F47CC"/>
    <w:rsid w:val="005F4C3F"/>
    <w:rsid w:val="005F53E9"/>
    <w:rsid w:val="005F5401"/>
    <w:rsid w:val="005F568F"/>
    <w:rsid w:val="005F5E2F"/>
    <w:rsid w:val="005F5E8D"/>
    <w:rsid w:val="005F611B"/>
    <w:rsid w:val="005F618C"/>
    <w:rsid w:val="005F70BD"/>
    <w:rsid w:val="005F7367"/>
    <w:rsid w:val="006000D9"/>
    <w:rsid w:val="00600231"/>
    <w:rsid w:val="0060041B"/>
    <w:rsid w:val="006005A7"/>
    <w:rsid w:val="00600FAA"/>
    <w:rsid w:val="00601A18"/>
    <w:rsid w:val="00601E83"/>
    <w:rsid w:val="006025EE"/>
    <w:rsid w:val="0060283C"/>
    <w:rsid w:val="006034DC"/>
    <w:rsid w:val="006039B1"/>
    <w:rsid w:val="00604353"/>
    <w:rsid w:val="00604F14"/>
    <w:rsid w:val="00605C6B"/>
    <w:rsid w:val="0060643D"/>
    <w:rsid w:val="00606E05"/>
    <w:rsid w:val="0060769F"/>
    <w:rsid w:val="00607F39"/>
    <w:rsid w:val="00610354"/>
    <w:rsid w:val="00610472"/>
    <w:rsid w:val="00610BFB"/>
    <w:rsid w:val="0061196D"/>
    <w:rsid w:val="00611B83"/>
    <w:rsid w:val="00611E41"/>
    <w:rsid w:val="006121FA"/>
    <w:rsid w:val="0061278B"/>
    <w:rsid w:val="00612816"/>
    <w:rsid w:val="00612A59"/>
    <w:rsid w:val="00612BA0"/>
    <w:rsid w:val="00613257"/>
    <w:rsid w:val="00613F32"/>
    <w:rsid w:val="006140D9"/>
    <w:rsid w:val="006141DF"/>
    <w:rsid w:val="006142B3"/>
    <w:rsid w:val="00614F2E"/>
    <w:rsid w:val="00614FDA"/>
    <w:rsid w:val="0061529F"/>
    <w:rsid w:val="00615598"/>
    <w:rsid w:val="006170F9"/>
    <w:rsid w:val="00617114"/>
    <w:rsid w:val="006207A3"/>
    <w:rsid w:val="00620A71"/>
    <w:rsid w:val="00620AAB"/>
    <w:rsid w:val="00620D80"/>
    <w:rsid w:val="0062156F"/>
    <w:rsid w:val="0062212C"/>
    <w:rsid w:val="00622823"/>
    <w:rsid w:val="00622976"/>
    <w:rsid w:val="00622978"/>
    <w:rsid w:val="00623260"/>
    <w:rsid w:val="00623404"/>
    <w:rsid w:val="006234A6"/>
    <w:rsid w:val="0062398D"/>
    <w:rsid w:val="00623DF3"/>
    <w:rsid w:val="00623E13"/>
    <w:rsid w:val="00623E8E"/>
    <w:rsid w:val="0062441C"/>
    <w:rsid w:val="00625173"/>
    <w:rsid w:val="00625670"/>
    <w:rsid w:val="00625966"/>
    <w:rsid w:val="00626511"/>
    <w:rsid w:val="00626A89"/>
    <w:rsid w:val="00626C6A"/>
    <w:rsid w:val="00627894"/>
    <w:rsid w:val="00630001"/>
    <w:rsid w:val="00630304"/>
    <w:rsid w:val="00630DE9"/>
    <w:rsid w:val="00630E35"/>
    <w:rsid w:val="006311B3"/>
    <w:rsid w:val="00631A58"/>
    <w:rsid w:val="006324DB"/>
    <w:rsid w:val="0063284C"/>
    <w:rsid w:val="00632B2B"/>
    <w:rsid w:val="00632D23"/>
    <w:rsid w:val="006339A2"/>
    <w:rsid w:val="006339D1"/>
    <w:rsid w:val="00633CD4"/>
    <w:rsid w:val="006345FC"/>
    <w:rsid w:val="00635422"/>
    <w:rsid w:val="006357A0"/>
    <w:rsid w:val="00636294"/>
    <w:rsid w:val="00636398"/>
    <w:rsid w:val="006368D3"/>
    <w:rsid w:val="00636A95"/>
    <w:rsid w:val="006374F1"/>
    <w:rsid w:val="0063778D"/>
    <w:rsid w:val="006377B3"/>
    <w:rsid w:val="006377EC"/>
    <w:rsid w:val="00640D52"/>
    <w:rsid w:val="00641100"/>
    <w:rsid w:val="0064151F"/>
    <w:rsid w:val="00641533"/>
    <w:rsid w:val="00641E44"/>
    <w:rsid w:val="0064208D"/>
    <w:rsid w:val="0064269B"/>
    <w:rsid w:val="00642DB8"/>
    <w:rsid w:val="00643475"/>
    <w:rsid w:val="00643870"/>
    <w:rsid w:val="0064396A"/>
    <w:rsid w:val="00643CB7"/>
    <w:rsid w:val="00643D17"/>
    <w:rsid w:val="00643D91"/>
    <w:rsid w:val="00644B15"/>
    <w:rsid w:val="00644B63"/>
    <w:rsid w:val="0064530C"/>
    <w:rsid w:val="0064624E"/>
    <w:rsid w:val="006466E4"/>
    <w:rsid w:val="00647134"/>
    <w:rsid w:val="006479C2"/>
    <w:rsid w:val="00647CE7"/>
    <w:rsid w:val="00650088"/>
    <w:rsid w:val="00650AB9"/>
    <w:rsid w:val="0065176F"/>
    <w:rsid w:val="00651B90"/>
    <w:rsid w:val="00651F1A"/>
    <w:rsid w:val="0065216C"/>
    <w:rsid w:val="006525BB"/>
    <w:rsid w:val="00652A34"/>
    <w:rsid w:val="00652C61"/>
    <w:rsid w:val="00653102"/>
    <w:rsid w:val="006533F6"/>
    <w:rsid w:val="00653594"/>
    <w:rsid w:val="00653AC6"/>
    <w:rsid w:val="00653C8C"/>
    <w:rsid w:val="00653D29"/>
    <w:rsid w:val="006543AB"/>
    <w:rsid w:val="006545AC"/>
    <w:rsid w:val="00655733"/>
    <w:rsid w:val="00655A92"/>
    <w:rsid w:val="00655ACD"/>
    <w:rsid w:val="00656200"/>
    <w:rsid w:val="006566C5"/>
    <w:rsid w:val="00656A3C"/>
    <w:rsid w:val="00656A92"/>
    <w:rsid w:val="00656DDE"/>
    <w:rsid w:val="00657922"/>
    <w:rsid w:val="00657B3E"/>
    <w:rsid w:val="0066011D"/>
    <w:rsid w:val="00660649"/>
    <w:rsid w:val="006607C0"/>
    <w:rsid w:val="00661304"/>
    <w:rsid w:val="006613A6"/>
    <w:rsid w:val="00661657"/>
    <w:rsid w:val="0066249E"/>
    <w:rsid w:val="006627A2"/>
    <w:rsid w:val="006629DB"/>
    <w:rsid w:val="00662F48"/>
    <w:rsid w:val="006630E4"/>
    <w:rsid w:val="006634E6"/>
    <w:rsid w:val="00663708"/>
    <w:rsid w:val="00663E2E"/>
    <w:rsid w:val="00663F29"/>
    <w:rsid w:val="006646E8"/>
    <w:rsid w:val="00664A03"/>
    <w:rsid w:val="006655EE"/>
    <w:rsid w:val="00665B44"/>
    <w:rsid w:val="00666180"/>
    <w:rsid w:val="0066630F"/>
    <w:rsid w:val="00666321"/>
    <w:rsid w:val="00666772"/>
    <w:rsid w:val="00666A34"/>
    <w:rsid w:val="00667258"/>
    <w:rsid w:val="00667EE7"/>
    <w:rsid w:val="0067061A"/>
    <w:rsid w:val="00670922"/>
    <w:rsid w:val="00670BE1"/>
    <w:rsid w:val="006710D8"/>
    <w:rsid w:val="00671558"/>
    <w:rsid w:val="006716B1"/>
    <w:rsid w:val="0067218F"/>
    <w:rsid w:val="00672DA1"/>
    <w:rsid w:val="00673874"/>
    <w:rsid w:val="00673B7B"/>
    <w:rsid w:val="00673CB1"/>
    <w:rsid w:val="00673FA5"/>
    <w:rsid w:val="00673FC3"/>
    <w:rsid w:val="00673FD0"/>
    <w:rsid w:val="006741F2"/>
    <w:rsid w:val="00674C06"/>
    <w:rsid w:val="00674CC3"/>
    <w:rsid w:val="00674CE6"/>
    <w:rsid w:val="00674E29"/>
    <w:rsid w:val="00675C72"/>
    <w:rsid w:val="00675EDB"/>
    <w:rsid w:val="006762C3"/>
    <w:rsid w:val="006768BD"/>
    <w:rsid w:val="00676E9E"/>
    <w:rsid w:val="00677124"/>
    <w:rsid w:val="006771F9"/>
    <w:rsid w:val="006776D7"/>
    <w:rsid w:val="00677D05"/>
    <w:rsid w:val="006803CA"/>
    <w:rsid w:val="00681003"/>
    <w:rsid w:val="0068104A"/>
    <w:rsid w:val="006811B9"/>
    <w:rsid w:val="006817C9"/>
    <w:rsid w:val="006819C7"/>
    <w:rsid w:val="0068229F"/>
    <w:rsid w:val="00682351"/>
    <w:rsid w:val="00682632"/>
    <w:rsid w:val="006826FD"/>
    <w:rsid w:val="00682BC1"/>
    <w:rsid w:val="00683037"/>
    <w:rsid w:val="0068322F"/>
    <w:rsid w:val="00683238"/>
    <w:rsid w:val="00683406"/>
    <w:rsid w:val="00683E04"/>
    <w:rsid w:val="00683ECE"/>
    <w:rsid w:val="00683F5F"/>
    <w:rsid w:val="00684757"/>
    <w:rsid w:val="00684C7E"/>
    <w:rsid w:val="00684CB0"/>
    <w:rsid w:val="00685581"/>
    <w:rsid w:val="0068559F"/>
    <w:rsid w:val="006859E2"/>
    <w:rsid w:val="00685A6F"/>
    <w:rsid w:val="00685CC0"/>
    <w:rsid w:val="00686238"/>
    <w:rsid w:val="0068712D"/>
    <w:rsid w:val="0068733D"/>
    <w:rsid w:val="006877BD"/>
    <w:rsid w:val="00690C6D"/>
    <w:rsid w:val="006922CF"/>
    <w:rsid w:val="00692B13"/>
    <w:rsid w:val="00692DB3"/>
    <w:rsid w:val="006934BA"/>
    <w:rsid w:val="00693548"/>
    <w:rsid w:val="0069375C"/>
    <w:rsid w:val="00693A11"/>
    <w:rsid w:val="00693F0F"/>
    <w:rsid w:val="006959AA"/>
    <w:rsid w:val="00695D38"/>
    <w:rsid w:val="00695D3F"/>
    <w:rsid w:val="00695E9A"/>
    <w:rsid w:val="00695FC2"/>
    <w:rsid w:val="006963AF"/>
    <w:rsid w:val="00696667"/>
    <w:rsid w:val="00696949"/>
    <w:rsid w:val="00697052"/>
    <w:rsid w:val="00697176"/>
    <w:rsid w:val="006974C0"/>
    <w:rsid w:val="00697526"/>
    <w:rsid w:val="00697D8E"/>
    <w:rsid w:val="006A10E8"/>
    <w:rsid w:val="006A2163"/>
    <w:rsid w:val="006A2B4E"/>
    <w:rsid w:val="006A3685"/>
    <w:rsid w:val="006A3816"/>
    <w:rsid w:val="006A3C00"/>
    <w:rsid w:val="006A3DA3"/>
    <w:rsid w:val="006A46FB"/>
    <w:rsid w:val="006A4782"/>
    <w:rsid w:val="006A530C"/>
    <w:rsid w:val="006A552F"/>
    <w:rsid w:val="006A5D8F"/>
    <w:rsid w:val="006A5E28"/>
    <w:rsid w:val="006A6085"/>
    <w:rsid w:val="006A697B"/>
    <w:rsid w:val="006A6D7B"/>
    <w:rsid w:val="006A76E0"/>
    <w:rsid w:val="006A7721"/>
    <w:rsid w:val="006A7AFF"/>
    <w:rsid w:val="006B05A1"/>
    <w:rsid w:val="006B06FB"/>
    <w:rsid w:val="006B07E5"/>
    <w:rsid w:val="006B1328"/>
    <w:rsid w:val="006B1634"/>
    <w:rsid w:val="006B1816"/>
    <w:rsid w:val="006B1E08"/>
    <w:rsid w:val="006B2099"/>
    <w:rsid w:val="006B2204"/>
    <w:rsid w:val="006B251F"/>
    <w:rsid w:val="006B3245"/>
    <w:rsid w:val="006B3965"/>
    <w:rsid w:val="006B39FF"/>
    <w:rsid w:val="006B3AD2"/>
    <w:rsid w:val="006B3F10"/>
    <w:rsid w:val="006B4087"/>
    <w:rsid w:val="006B4565"/>
    <w:rsid w:val="006B4BEB"/>
    <w:rsid w:val="006B50CF"/>
    <w:rsid w:val="006B76E6"/>
    <w:rsid w:val="006C0294"/>
    <w:rsid w:val="006C0389"/>
    <w:rsid w:val="006C03B8"/>
    <w:rsid w:val="006C075B"/>
    <w:rsid w:val="006C19A0"/>
    <w:rsid w:val="006C2B43"/>
    <w:rsid w:val="006C3D0A"/>
    <w:rsid w:val="006C54F5"/>
    <w:rsid w:val="006C573D"/>
    <w:rsid w:val="006C5798"/>
    <w:rsid w:val="006C57C0"/>
    <w:rsid w:val="006C5859"/>
    <w:rsid w:val="006C5EC9"/>
    <w:rsid w:val="006C6059"/>
    <w:rsid w:val="006C7522"/>
    <w:rsid w:val="006C75A5"/>
    <w:rsid w:val="006C7963"/>
    <w:rsid w:val="006D0828"/>
    <w:rsid w:val="006D082D"/>
    <w:rsid w:val="006D0C34"/>
    <w:rsid w:val="006D149E"/>
    <w:rsid w:val="006D1535"/>
    <w:rsid w:val="006D19C2"/>
    <w:rsid w:val="006D1BB4"/>
    <w:rsid w:val="006D2A9F"/>
    <w:rsid w:val="006D2C58"/>
    <w:rsid w:val="006D2E62"/>
    <w:rsid w:val="006D38BE"/>
    <w:rsid w:val="006D3D88"/>
    <w:rsid w:val="006D45B7"/>
    <w:rsid w:val="006D4981"/>
    <w:rsid w:val="006D4A7C"/>
    <w:rsid w:val="006D4EC6"/>
    <w:rsid w:val="006D5511"/>
    <w:rsid w:val="006D5A33"/>
    <w:rsid w:val="006D5E22"/>
    <w:rsid w:val="006D5EAF"/>
    <w:rsid w:val="006D60C2"/>
    <w:rsid w:val="006D6623"/>
    <w:rsid w:val="006D6F08"/>
    <w:rsid w:val="006D7068"/>
    <w:rsid w:val="006E05F4"/>
    <w:rsid w:val="006E062C"/>
    <w:rsid w:val="006E139D"/>
    <w:rsid w:val="006E1432"/>
    <w:rsid w:val="006E1C82"/>
    <w:rsid w:val="006E28B7"/>
    <w:rsid w:val="006E2A9B"/>
    <w:rsid w:val="006E330D"/>
    <w:rsid w:val="006E3310"/>
    <w:rsid w:val="006E416B"/>
    <w:rsid w:val="006E4B30"/>
    <w:rsid w:val="006E4BE4"/>
    <w:rsid w:val="006E4E39"/>
    <w:rsid w:val="006E50C6"/>
    <w:rsid w:val="006E5321"/>
    <w:rsid w:val="006E565E"/>
    <w:rsid w:val="006E5DD9"/>
    <w:rsid w:val="006E6035"/>
    <w:rsid w:val="006E673D"/>
    <w:rsid w:val="006E7D3B"/>
    <w:rsid w:val="006F0191"/>
    <w:rsid w:val="006F0198"/>
    <w:rsid w:val="006F039D"/>
    <w:rsid w:val="006F05F3"/>
    <w:rsid w:val="006F0B05"/>
    <w:rsid w:val="006F0F6E"/>
    <w:rsid w:val="006F0F7F"/>
    <w:rsid w:val="006F1B70"/>
    <w:rsid w:val="006F1B95"/>
    <w:rsid w:val="006F3408"/>
    <w:rsid w:val="006F341D"/>
    <w:rsid w:val="006F3C84"/>
    <w:rsid w:val="006F3CDE"/>
    <w:rsid w:val="006F3E03"/>
    <w:rsid w:val="006F438D"/>
    <w:rsid w:val="006F4424"/>
    <w:rsid w:val="006F4598"/>
    <w:rsid w:val="006F4C46"/>
    <w:rsid w:val="006F581A"/>
    <w:rsid w:val="006F58D4"/>
    <w:rsid w:val="006F58E2"/>
    <w:rsid w:val="006F59B8"/>
    <w:rsid w:val="006F5AB7"/>
    <w:rsid w:val="006F6582"/>
    <w:rsid w:val="006F7B51"/>
    <w:rsid w:val="006F7E6A"/>
    <w:rsid w:val="00700440"/>
    <w:rsid w:val="007007C9"/>
    <w:rsid w:val="007009D3"/>
    <w:rsid w:val="007011A3"/>
    <w:rsid w:val="0070123E"/>
    <w:rsid w:val="00701502"/>
    <w:rsid w:val="00702834"/>
    <w:rsid w:val="00702DF2"/>
    <w:rsid w:val="00703120"/>
    <w:rsid w:val="0070346E"/>
    <w:rsid w:val="007035A7"/>
    <w:rsid w:val="00703BEB"/>
    <w:rsid w:val="0070469B"/>
    <w:rsid w:val="00704AAE"/>
    <w:rsid w:val="00704EDB"/>
    <w:rsid w:val="00706101"/>
    <w:rsid w:val="00706363"/>
    <w:rsid w:val="00706806"/>
    <w:rsid w:val="00706F1F"/>
    <w:rsid w:val="00707072"/>
    <w:rsid w:val="007074AD"/>
    <w:rsid w:val="007078C0"/>
    <w:rsid w:val="00707904"/>
    <w:rsid w:val="00707D61"/>
    <w:rsid w:val="00707F89"/>
    <w:rsid w:val="00710321"/>
    <w:rsid w:val="00710B1F"/>
    <w:rsid w:val="007111C3"/>
    <w:rsid w:val="007113CB"/>
    <w:rsid w:val="00711FAC"/>
    <w:rsid w:val="00712287"/>
    <w:rsid w:val="00712682"/>
    <w:rsid w:val="00712772"/>
    <w:rsid w:val="007128CB"/>
    <w:rsid w:val="00712E86"/>
    <w:rsid w:val="00712F33"/>
    <w:rsid w:val="007130AE"/>
    <w:rsid w:val="007132E5"/>
    <w:rsid w:val="007135FD"/>
    <w:rsid w:val="00713832"/>
    <w:rsid w:val="0071477D"/>
    <w:rsid w:val="007148D3"/>
    <w:rsid w:val="0071499C"/>
    <w:rsid w:val="00714E79"/>
    <w:rsid w:val="00714FFA"/>
    <w:rsid w:val="00715649"/>
    <w:rsid w:val="0071569E"/>
    <w:rsid w:val="00715A3D"/>
    <w:rsid w:val="00715ACB"/>
    <w:rsid w:val="00715B9A"/>
    <w:rsid w:val="00715E1C"/>
    <w:rsid w:val="00716FF2"/>
    <w:rsid w:val="007175E5"/>
    <w:rsid w:val="00717943"/>
    <w:rsid w:val="00720A46"/>
    <w:rsid w:val="00720E5E"/>
    <w:rsid w:val="00720E9F"/>
    <w:rsid w:val="00720F0E"/>
    <w:rsid w:val="00721A51"/>
    <w:rsid w:val="00721B32"/>
    <w:rsid w:val="00722028"/>
    <w:rsid w:val="0072256F"/>
    <w:rsid w:val="0072297B"/>
    <w:rsid w:val="007229D5"/>
    <w:rsid w:val="007229E1"/>
    <w:rsid w:val="00723E4D"/>
    <w:rsid w:val="00723F9F"/>
    <w:rsid w:val="00724C52"/>
    <w:rsid w:val="007254E8"/>
    <w:rsid w:val="007257D0"/>
    <w:rsid w:val="00725804"/>
    <w:rsid w:val="00725D6F"/>
    <w:rsid w:val="00726003"/>
    <w:rsid w:val="0072636A"/>
    <w:rsid w:val="00726BA8"/>
    <w:rsid w:val="00726EA6"/>
    <w:rsid w:val="00726F3F"/>
    <w:rsid w:val="00727208"/>
    <w:rsid w:val="00727438"/>
    <w:rsid w:val="00727680"/>
    <w:rsid w:val="00727A06"/>
    <w:rsid w:val="00727F68"/>
    <w:rsid w:val="00730166"/>
    <w:rsid w:val="00730FC0"/>
    <w:rsid w:val="007311B9"/>
    <w:rsid w:val="007318A4"/>
    <w:rsid w:val="00731BB6"/>
    <w:rsid w:val="00732148"/>
    <w:rsid w:val="00732ECA"/>
    <w:rsid w:val="007348B1"/>
    <w:rsid w:val="007362A6"/>
    <w:rsid w:val="00736D7D"/>
    <w:rsid w:val="0073775C"/>
    <w:rsid w:val="0073788D"/>
    <w:rsid w:val="00737CE4"/>
    <w:rsid w:val="00740D70"/>
    <w:rsid w:val="00740E58"/>
    <w:rsid w:val="00740E6E"/>
    <w:rsid w:val="00740F50"/>
    <w:rsid w:val="0074117A"/>
    <w:rsid w:val="007417ED"/>
    <w:rsid w:val="007418DA"/>
    <w:rsid w:val="00742216"/>
    <w:rsid w:val="007428C7"/>
    <w:rsid w:val="00742EDC"/>
    <w:rsid w:val="0074349B"/>
    <w:rsid w:val="00743A7B"/>
    <w:rsid w:val="00743AC1"/>
    <w:rsid w:val="0074404F"/>
    <w:rsid w:val="00744301"/>
    <w:rsid w:val="00744493"/>
    <w:rsid w:val="007445A0"/>
    <w:rsid w:val="007445C2"/>
    <w:rsid w:val="00744717"/>
    <w:rsid w:val="007448FF"/>
    <w:rsid w:val="00744C83"/>
    <w:rsid w:val="007450BA"/>
    <w:rsid w:val="0074524B"/>
    <w:rsid w:val="007455EA"/>
    <w:rsid w:val="00745D57"/>
    <w:rsid w:val="007472E1"/>
    <w:rsid w:val="00747D8B"/>
    <w:rsid w:val="00747F57"/>
    <w:rsid w:val="00750291"/>
    <w:rsid w:val="007502C7"/>
    <w:rsid w:val="00750B89"/>
    <w:rsid w:val="00751228"/>
    <w:rsid w:val="00751570"/>
    <w:rsid w:val="007516A0"/>
    <w:rsid w:val="007519D8"/>
    <w:rsid w:val="007520B8"/>
    <w:rsid w:val="00752B58"/>
    <w:rsid w:val="0075301D"/>
    <w:rsid w:val="007530F6"/>
    <w:rsid w:val="0075336E"/>
    <w:rsid w:val="007534F0"/>
    <w:rsid w:val="00753954"/>
    <w:rsid w:val="0075408D"/>
    <w:rsid w:val="00755106"/>
    <w:rsid w:val="0075691D"/>
    <w:rsid w:val="007571E1"/>
    <w:rsid w:val="0075789F"/>
    <w:rsid w:val="00757A1E"/>
    <w:rsid w:val="00757A35"/>
    <w:rsid w:val="00760218"/>
    <w:rsid w:val="007604B2"/>
    <w:rsid w:val="00760661"/>
    <w:rsid w:val="007616E5"/>
    <w:rsid w:val="00761EE3"/>
    <w:rsid w:val="0076212D"/>
    <w:rsid w:val="0076215D"/>
    <w:rsid w:val="0076290C"/>
    <w:rsid w:val="00762B8E"/>
    <w:rsid w:val="007632A1"/>
    <w:rsid w:val="007635BC"/>
    <w:rsid w:val="00763DC1"/>
    <w:rsid w:val="00763F9F"/>
    <w:rsid w:val="00763FAF"/>
    <w:rsid w:val="007640C2"/>
    <w:rsid w:val="007648C6"/>
    <w:rsid w:val="00764FDE"/>
    <w:rsid w:val="0076511C"/>
    <w:rsid w:val="007651D6"/>
    <w:rsid w:val="00765281"/>
    <w:rsid w:val="0076532D"/>
    <w:rsid w:val="0076550C"/>
    <w:rsid w:val="007662ED"/>
    <w:rsid w:val="00766BAD"/>
    <w:rsid w:val="00766CFE"/>
    <w:rsid w:val="0076739A"/>
    <w:rsid w:val="00767784"/>
    <w:rsid w:val="00767FC8"/>
    <w:rsid w:val="0077118D"/>
    <w:rsid w:val="00771286"/>
    <w:rsid w:val="007727A3"/>
    <w:rsid w:val="007728F7"/>
    <w:rsid w:val="007729A2"/>
    <w:rsid w:val="007729EC"/>
    <w:rsid w:val="00773F0D"/>
    <w:rsid w:val="007747B3"/>
    <w:rsid w:val="007749E7"/>
    <w:rsid w:val="00774B48"/>
    <w:rsid w:val="00774B58"/>
    <w:rsid w:val="007750B3"/>
    <w:rsid w:val="00775270"/>
    <w:rsid w:val="007755F2"/>
    <w:rsid w:val="00775B00"/>
    <w:rsid w:val="00775EB9"/>
    <w:rsid w:val="007763B1"/>
    <w:rsid w:val="00776971"/>
    <w:rsid w:val="0077714C"/>
    <w:rsid w:val="007779B3"/>
    <w:rsid w:val="00777C59"/>
    <w:rsid w:val="00777D1E"/>
    <w:rsid w:val="00780829"/>
    <w:rsid w:val="00780A80"/>
    <w:rsid w:val="007816EA"/>
    <w:rsid w:val="0078177E"/>
    <w:rsid w:val="00781ACE"/>
    <w:rsid w:val="00781D84"/>
    <w:rsid w:val="00782F8F"/>
    <w:rsid w:val="0078304C"/>
    <w:rsid w:val="00783673"/>
    <w:rsid w:val="00783674"/>
    <w:rsid w:val="007837BD"/>
    <w:rsid w:val="0078421E"/>
    <w:rsid w:val="00784264"/>
    <w:rsid w:val="0078449E"/>
    <w:rsid w:val="00784E21"/>
    <w:rsid w:val="00785490"/>
    <w:rsid w:val="007854BD"/>
    <w:rsid w:val="0078581E"/>
    <w:rsid w:val="0078643C"/>
    <w:rsid w:val="0078702E"/>
    <w:rsid w:val="00787667"/>
    <w:rsid w:val="00790953"/>
    <w:rsid w:val="00790CC7"/>
    <w:rsid w:val="00790D60"/>
    <w:rsid w:val="00790F4F"/>
    <w:rsid w:val="007910EB"/>
    <w:rsid w:val="00791F4F"/>
    <w:rsid w:val="007925EA"/>
    <w:rsid w:val="00792BD1"/>
    <w:rsid w:val="007931AF"/>
    <w:rsid w:val="007936A7"/>
    <w:rsid w:val="00793CD8"/>
    <w:rsid w:val="0079411E"/>
    <w:rsid w:val="00794552"/>
    <w:rsid w:val="0079460A"/>
    <w:rsid w:val="00794CDF"/>
    <w:rsid w:val="00795C92"/>
    <w:rsid w:val="00796231"/>
    <w:rsid w:val="00797116"/>
    <w:rsid w:val="00797173"/>
    <w:rsid w:val="0079728E"/>
    <w:rsid w:val="007975BF"/>
    <w:rsid w:val="00797860"/>
    <w:rsid w:val="007978FD"/>
    <w:rsid w:val="00797D4F"/>
    <w:rsid w:val="007A10E9"/>
    <w:rsid w:val="007A1C9A"/>
    <w:rsid w:val="007A1CB3"/>
    <w:rsid w:val="007A21F9"/>
    <w:rsid w:val="007A236B"/>
    <w:rsid w:val="007A306F"/>
    <w:rsid w:val="007A35E3"/>
    <w:rsid w:val="007A3DCE"/>
    <w:rsid w:val="007A43A6"/>
    <w:rsid w:val="007A44B6"/>
    <w:rsid w:val="007A44F5"/>
    <w:rsid w:val="007A48F2"/>
    <w:rsid w:val="007A5620"/>
    <w:rsid w:val="007A58A6"/>
    <w:rsid w:val="007A670E"/>
    <w:rsid w:val="007A6BAE"/>
    <w:rsid w:val="007A710F"/>
    <w:rsid w:val="007A7207"/>
    <w:rsid w:val="007A73E2"/>
    <w:rsid w:val="007A76CF"/>
    <w:rsid w:val="007A7D5D"/>
    <w:rsid w:val="007B0473"/>
    <w:rsid w:val="007B0852"/>
    <w:rsid w:val="007B1209"/>
    <w:rsid w:val="007B214F"/>
    <w:rsid w:val="007B23C8"/>
    <w:rsid w:val="007B2AF1"/>
    <w:rsid w:val="007B313E"/>
    <w:rsid w:val="007B37C0"/>
    <w:rsid w:val="007B3AE7"/>
    <w:rsid w:val="007B3D2D"/>
    <w:rsid w:val="007B489E"/>
    <w:rsid w:val="007B4D5D"/>
    <w:rsid w:val="007B50AE"/>
    <w:rsid w:val="007B51DF"/>
    <w:rsid w:val="007B53A6"/>
    <w:rsid w:val="007B566E"/>
    <w:rsid w:val="007B57B2"/>
    <w:rsid w:val="007B5CAE"/>
    <w:rsid w:val="007B7831"/>
    <w:rsid w:val="007C05DD"/>
    <w:rsid w:val="007C0A04"/>
    <w:rsid w:val="007C0DB4"/>
    <w:rsid w:val="007C0F74"/>
    <w:rsid w:val="007C14A2"/>
    <w:rsid w:val="007C1BD8"/>
    <w:rsid w:val="007C1F55"/>
    <w:rsid w:val="007C2A83"/>
    <w:rsid w:val="007C366F"/>
    <w:rsid w:val="007C3D18"/>
    <w:rsid w:val="007C3F41"/>
    <w:rsid w:val="007C4032"/>
    <w:rsid w:val="007C4340"/>
    <w:rsid w:val="007C4357"/>
    <w:rsid w:val="007C45C7"/>
    <w:rsid w:val="007C4AAF"/>
    <w:rsid w:val="007C4AD1"/>
    <w:rsid w:val="007C4D70"/>
    <w:rsid w:val="007C4F6F"/>
    <w:rsid w:val="007C5024"/>
    <w:rsid w:val="007C52A1"/>
    <w:rsid w:val="007C5770"/>
    <w:rsid w:val="007C60BF"/>
    <w:rsid w:val="007C6229"/>
    <w:rsid w:val="007C6413"/>
    <w:rsid w:val="007C6631"/>
    <w:rsid w:val="007C6A07"/>
    <w:rsid w:val="007C6B09"/>
    <w:rsid w:val="007C75A1"/>
    <w:rsid w:val="007C767D"/>
    <w:rsid w:val="007C77A5"/>
    <w:rsid w:val="007D029A"/>
    <w:rsid w:val="007D03CD"/>
    <w:rsid w:val="007D04CB"/>
    <w:rsid w:val="007D04E5"/>
    <w:rsid w:val="007D050A"/>
    <w:rsid w:val="007D0B6C"/>
    <w:rsid w:val="007D0E08"/>
    <w:rsid w:val="007D1482"/>
    <w:rsid w:val="007D1756"/>
    <w:rsid w:val="007D17A0"/>
    <w:rsid w:val="007D1899"/>
    <w:rsid w:val="007D1C0D"/>
    <w:rsid w:val="007D216F"/>
    <w:rsid w:val="007D2251"/>
    <w:rsid w:val="007D227F"/>
    <w:rsid w:val="007D228A"/>
    <w:rsid w:val="007D256C"/>
    <w:rsid w:val="007D2A19"/>
    <w:rsid w:val="007D49A1"/>
    <w:rsid w:val="007D4C73"/>
    <w:rsid w:val="007D5901"/>
    <w:rsid w:val="007D5B3F"/>
    <w:rsid w:val="007D6EF2"/>
    <w:rsid w:val="007D7320"/>
    <w:rsid w:val="007D7526"/>
    <w:rsid w:val="007D791E"/>
    <w:rsid w:val="007E2719"/>
    <w:rsid w:val="007E295B"/>
    <w:rsid w:val="007E3200"/>
    <w:rsid w:val="007E3290"/>
    <w:rsid w:val="007E3E04"/>
    <w:rsid w:val="007E3EE0"/>
    <w:rsid w:val="007E3F6F"/>
    <w:rsid w:val="007E4182"/>
    <w:rsid w:val="007E4610"/>
    <w:rsid w:val="007E4715"/>
    <w:rsid w:val="007E4B2F"/>
    <w:rsid w:val="007E505B"/>
    <w:rsid w:val="007E5151"/>
    <w:rsid w:val="007E58D5"/>
    <w:rsid w:val="007E5AA1"/>
    <w:rsid w:val="007E63FD"/>
    <w:rsid w:val="007E66FD"/>
    <w:rsid w:val="007E6919"/>
    <w:rsid w:val="007E6BAF"/>
    <w:rsid w:val="007E6D33"/>
    <w:rsid w:val="007E6E5D"/>
    <w:rsid w:val="007E7091"/>
    <w:rsid w:val="007E7176"/>
    <w:rsid w:val="007E7C11"/>
    <w:rsid w:val="007E7C64"/>
    <w:rsid w:val="007E7FBC"/>
    <w:rsid w:val="007F100A"/>
    <w:rsid w:val="007F1AE8"/>
    <w:rsid w:val="007F1F9A"/>
    <w:rsid w:val="007F23BE"/>
    <w:rsid w:val="007F2A81"/>
    <w:rsid w:val="007F30E2"/>
    <w:rsid w:val="007F32BE"/>
    <w:rsid w:val="007F3DC7"/>
    <w:rsid w:val="007F4BDD"/>
    <w:rsid w:val="007F5297"/>
    <w:rsid w:val="007F5400"/>
    <w:rsid w:val="007F59D2"/>
    <w:rsid w:val="007F68B5"/>
    <w:rsid w:val="007F6BB5"/>
    <w:rsid w:val="007F6F22"/>
    <w:rsid w:val="007F71EF"/>
    <w:rsid w:val="007F72FC"/>
    <w:rsid w:val="008004F8"/>
    <w:rsid w:val="008009D6"/>
    <w:rsid w:val="00800C3E"/>
    <w:rsid w:val="00801249"/>
    <w:rsid w:val="00801413"/>
    <w:rsid w:val="0080151B"/>
    <w:rsid w:val="00801532"/>
    <w:rsid w:val="008015CE"/>
    <w:rsid w:val="00802287"/>
    <w:rsid w:val="008022D9"/>
    <w:rsid w:val="00802CCF"/>
    <w:rsid w:val="00802FEF"/>
    <w:rsid w:val="00803221"/>
    <w:rsid w:val="0080342A"/>
    <w:rsid w:val="00803BA4"/>
    <w:rsid w:val="00803C18"/>
    <w:rsid w:val="00803E44"/>
    <w:rsid w:val="00803F7B"/>
    <w:rsid w:val="00803FAE"/>
    <w:rsid w:val="0080418F"/>
    <w:rsid w:val="0080441E"/>
    <w:rsid w:val="008046EF"/>
    <w:rsid w:val="00804B6B"/>
    <w:rsid w:val="00804BAF"/>
    <w:rsid w:val="00805680"/>
    <w:rsid w:val="00805D04"/>
    <w:rsid w:val="0080605F"/>
    <w:rsid w:val="0080607F"/>
    <w:rsid w:val="008060A0"/>
    <w:rsid w:val="0080657B"/>
    <w:rsid w:val="0080696E"/>
    <w:rsid w:val="00806B8B"/>
    <w:rsid w:val="00807786"/>
    <w:rsid w:val="0081047B"/>
    <w:rsid w:val="0081074A"/>
    <w:rsid w:val="00811FCB"/>
    <w:rsid w:val="008120DF"/>
    <w:rsid w:val="00812A09"/>
    <w:rsid w:val="00813038"/>
    <w:rsid w:val="008139D6"/>
    <w:rsid w:val="00813C89"/>
    <w:rsid w:val="00813CB1"/>
    <w:rsid w:val="0081404B"/>
    <w:rsid w:val="00814BA8"/>
    <w:rsid w:val="00814BCF"/>
    <w:rsid w:val="00814CCD"/>
    <w:rsid w:val="00814EB1"/>
    <w:rsid w:val="0081542D"/>
    <w:rsid w:val="008158D6"/>
    <w:rsid w:val="00815B18"/>
    <w:rsid w:val="00815CB5"/>
    <w:rsid w:val="00816397"/>
    <w:rsid w:val="00816865"/>
    <w:rsid w:val="00816F90"/>
    <w:rsid w:val="00817196"/>
    <w:rsid w:val="008172F9"/>
    <w:rsid w:val="00817362"/>
    <w:rsid w:val="00817611"/>
    <w:rsid w:val="00817E0E"/>
    <w:rsid w:val="00820219"/>
    <w:rsid w:val="0082038F"/>
    <w:rsid w:val="008204E2"/>
    <w:rsid w:val="008206B0"/>
    <w:rsid w:val="008207F3"/>
    <w:rsid w:val="00820B34"/>
    <w:rsid w:val="00820BB2"/>
    <w:rsid w:val="00820F0B"/>
    <w:rsid w:val="008214D5"/>
    <w:rsid w:val="00822033"/>
    <w:rsid w:val="00823330"/>
    <w:rsid w:val="008235DB"/>
    <w:rsid w:val="008237F5"/>
    <w:rsid w:val="00823886"/>
    <w:rsid w:val="00823F57"/>
    <w:rsid w:val="0082405A"/>
    <w:rsid w:val="00824A40"/>
    <w:rsid w:val="00824AB4"/>
    <w:rsid w:val="00824F38"/>
    <w:rsid w:val="00825301"/>
    <w:rsid w:val="00825393"/>
    <w:rsid w:val="0082567D"/>
    <w:rsid w:val="00825BA4"/>
    <w:rsid w:val="00825C42"/>
    <w:rsid w:val="00825D25"/>
    <w:rsid w:val="008261A0"/>
    <w:rsid w:val="00826737"/>
    <w:rsid w:val="00827587"/>
    <w:rsid w:val="00827D6F"/>
    <w:rsid w:val="00830092"/>
    <w:rsid w:val="008301FD"/>
    <w:rsid w:val="00830445"/>
    <w:rsid w:val="00830483"/>
    <w:rsid w:val="00830A74"/>
    <w:rsid w:val="008311E6"/>
    <w:rsid w:val="00831614"/>
    <w:rsid w:val="00831A54"/>
    <w:rsid w:val="0083211F"/>
    <w:rsid w:val="00832403"/>
    <w:rsid w:val="00832418"/>
    <w:rsid w:val="00832AB6"/>
    <w:rsid w:val="00833737"/>
    <w:rsid w:val="00833F2E"/>
    <w:rsid w:val="008340A8"/>
    <w:rsid w:val="00834A64"/>
    <w:rsid w:val="00834D96"/>
    <w:rsid w:val="008359BE"/>
    <w:rsid w:val="00836C5F"/>
    <w:rsid w:val="00837111"/>
    <w:rsid w:val="00837349"/>
    <w:rsid w:val="00837457"/>
    <w:rsid w:val="008376AC"/>
    <w:rsid w:val="008403D4"/>
    <w:rsid w:val="00840568"/>
    <w:rsid w:val="008405DD"/>
    <w:rsid w:val="00840605"/>
    <w:rsid w:val="008406E2"/>
    <w:rsid w:val="00841459"/>
    <w:rsid w:val="008415BB"/>
    <w:rsid w:val="00841994"/>
    <w:rsid w:val="00841FA7"/>
    <w:rsid w:val="00842837"/>
    <w:rsid w:val="0084291A"/>
    <w:rsid w:val="00842FA6"/>
    <w:rsid w:val="0084318C"/>
    <w:rsid w:val="0084329E"/>
    <w:rsid w:val="0084360C"/>
    <w:rsid w:val="00843732"/>
    <w:rsid w:val="0084392F"/>
    <w:rsid w:val="008441F2"/>
    <w:rsid w:val="008444E8"/>
    <w:rsid w:val="00844821"/>
    <w:rsid w:val="00844AA8"/>
    <w:rsid w:val="00844E80"/>
    <w:rsid w:val="00845572"/>
    <w:rsid w:val="00846244"/>
    <w:rsid w:val="00846873"/>
    <w:rsid w:val="00846FE7"/>
    <w:rsid w:val="00847049"/>
    <w:rsid w:val="008475E2"/>
    <w:rsid w:val="00847829"/>
    <w:rsid w:val="00847B5D"/>
    <w:rsid w:val="00847C81"/>
    <w:rsid w:val="00847F3C"/>
    <w:rsid w:val="0085046E"/>
    <w:rsid w:val="008507B2"/>
    <w:rsid w:val="008507C8"/>
    <w:rsid w:val="008509F3"/>
    <w:rsid w:val="00850D68"/>
    <w:rsid w:val="008511CB"/>
    <w:rsid w:val="0085140C"/>
    <w:rsid w:val="00851411"/>
    <w:rsid w:val="00851B0C"/>
    <w:rsid w:val="00853734"/>
    <w:rsid w:val="0085381D"/>
    <w:rsid w:val="00853CBD"/>
    <w:rsid w:val="00854EF8"/>
    <w:rsid w:val="008550F2"/>
    <w:rsid w:val="0085518B"/>
    <w:rsid w:val="0085575D"/>
    <w:rsid w:val="00856911"/>
    <w:rsid w:val="0085693A"/>
    <w:rsid w:val="00857170"/>
    <w:rsid w:val="0085730E"/>
    <w:rsid w:val="00857532"/>
    <w:rsid w:val="008604AE"/>
    <w:rsid w:val="008605D5"/>
    <w:rsid w:val="00860A7C"/>
    <w:rsid w:val="00860BD6"/>
    <w:rsid w:val="00860EC8"/>
    <w:rsid w:val="00861A58"/>
    <w:rsid w:val="008631EC"/>
    <w:rsid w:val="0086350D"/>
    <w:rsid w:val="00863654"/>
    <w:rsid w:val="008640BD"/>
    <w:rsid w:val="008643E5"/>
    <w:rsid w:val="008645C2"/>
    <w:rsid w:val="00865200"/>
    <w:rsid w:val="00865950"/>
    <w:rsid w:val="00865E1E"/>
    <w:rsid w:val="00865E5F"/>
    <w:rsid w:val="0086695B"/>
    <w:rsid w:val="008677FD"/>
    <w:rsid w:val="008702A6"/>
    <w:rsid w:val="008706D4"/>
    <w:rsid w:val="008709C0"/>
    <w:rsid w:val="00870F8A"/>
    <w:rsid w:val="00871646"/>
    <w:rsid w:val="008719A4"/>
    <w:rsid w:val="008719B9"/>
    <w:rsid w:val="00871D23"/>
    <w:rsid w:val="00872309"/>
    <w:rsid w:val="00872439"/>
    <w:rsid w:val="00872444"/>
    <w:rsid w:val="008734C4"/>
    <w:rsid w:val="00873BCE"/>
    <w:rsid w:val="00873EC9"/>
    <w:rsid w:val="008741E4"/>
    <w:rsid w:val="00874312"/>
    <w:rsid w:val="0087437C"/>
    <w:rsid w:val="00874BB8"/>
    <w:rsid w:val="00874E7A"/>
    <w:rsid w:val="00875985"/>
    <w:rsid w:val="00875C02"/>
    <w:rsid w:val="00875CD7"/>
    <w:rsid w:val="00876657"/>
    <w:rsid w:val="008768F0"/>
    <w:rsid w:val="00876B4D"/>
    <w:rsid w:val="008771B6"/>
    <w:rsid w:val="00877290"/>
    <w:rsid w:val="00877AA6"/>
    <w:rsid w:val="00877F18"/>
    <w:rsid w:val="008801BD"/>
    <w:rsid w:val="008802E1"/>
    <w:rsid w:val="008805E4"/>
    <w:rsid w:val="00881C43"/>
    <w:rsid w:val="00882610"/>
    <w:rsid w:val="00882A6D"/>
    <w:rsid w:val="00883862"/>
    <w:rsid w:val="00883C13"/>
    <w:rsid w:val="00883C83"/>
    <w:rsid w:val="008843E5"/>
    <w:rsid w:val="00884A2A"/>
    <w:rsid w:val="008851F9"/>
    <w:rsid w:val="008857F6"/>
    <w:rsid w:val="00885A11"/>
    <w:rsid w:val="008870E1"/>
    <w:rsid w:val="008875D3"/>
    <w:rsid w:val="008877D5"/>
    <w:rsid w:val="0088797E"/>
    <w:rsid w:val="00890953"/>
    <w:rsid w:val="00890A60"/>
    <w:rsid w:val="00890E0E"/>
    <w:rsid w:val="00890F74"/>
    <w:rsid w:val="008910F4"/>
    <w:rsid w:val="00891B66"/>
    <w:rsid w:val="00891E7C"/>
    <w:rsid w:val="00892E39"/>
    <w:rsid w:val="00892FA4"/>
    <w:rsid w:val="008932F3"/>
    <w:rsid w:val="00893DEE"/>
    <w:rsid w:val="00893F9F"/>
    <w:rsid w:val="008941E3"/>
    <w:rsid w:val="0089429C"/>
    <w:rsid w:val="00894A88"/>
    <w:rsid w:val="00894ABA"/>
    <w:rsid w:val="00894FF0"/>
    <w:rsid w:val="00895386"/>
    <w:rsid w:val="008955B3"/>
    <w:rsid w:val="00895975"/>
    <w:rsid w:val="008960B6"/>
    <w:rsid w:val="0089614B"/>
    <w:rsid w:val="00896659"/>
    <w:rsid w:val="00896D69"/>
    <w:rsid w:val="00897342"/>
    <w:rsid w:val="008974AC"/>
    <w:rsid w:val="00897891"/>
    <w:rsid w:val="00897C08"/>
    <w:rsid w:val="00897C5E"/>
    <w:rsid w:val="008A0F37"/>
    <w:rsid w:val="008A1949"/>
    <w:rsid w:val="008A1B15"/>
    <w:rsid w:val="008A204B"/>
    <w:rsid w:val="008A21FF"/>
    <w:rsid w:val="008A25C9"/>
    <w:rsid w:val="008A2801"/>
    <w:rsid w:val="008A2CE2"/>
    <w:rsid w:val="008A2D74"/>
    <w:rsid w:val="008A2F98"/>
    <w:rsid w:val="008A30AC"/>
    <w:rsid w:val="008A3177"/>
    <w:rsid w:val="008A3688"/>
    <w:rsid w:val="008A36B2"/>
    <w:rsid w:val="008A44B8"/>
    <w:rsid w:val="008A4728"/>
    <w:rsid w:val="008A51A8"/>
    <w:rsid w:val="008A54C7"/>
    <w:rsid w:val="008A5605"/>
    <w:rsid w:val="008A5660"/>
    <w:rsid w:val="008A5B8F"/>
    <w:rsid w:val="008A5EE0"/>
    <w:rsid w:val="008A66C9"/>
    <w:rsid w:val="008A6758"/>
    <w:rsid w:val="008A68CD"/>
    <w:rsid w:val="008A6EE4"/>
    <w:rsid w:val="008A7104"/>
    <w:rsid w:val="008A71E2"/>
    <w:rsid w:val="008A7284"/>
    <w:rsid w:val="008A76CF"/>
    <w:rsid w:val="008A77C3"/>
    <w:rsid w:val="008A77D8"/>
    <w:rsid w:val="008A7843"/>
    <w:rsid w:val="008A7DD0"/>
    <w:rsid w:val="008B016A"/>
    <w:rsid w:val="008B0483"/>
    <w:rsid w:val="008B100A"/>
    <w:rsid w:val="008B120C"/>
    <w:rsid w:val="008B19A0"/>
    <w:rsid w:val="008B2379"/>
    <w:rsid w:val="008B266E"/>
    <w:rsid w:val="008B2E85"/>
    <w:rsid w:val="008B350C"/>
    <w:rsid w:val="008B36EA"/>
    <w:rsid w:val="008B3AE4"/>
    <w:rsid w:val="008B3BDE"/>
    <w:rsid w:val="008B3D68"/>
    <w:rsid w:val="008B4A79"/>
    <w:rsid w:val="008B4B1D"/>
    <w:rsid w:val="008B51A0"/>
    <w:rsid w:val="008B5278"/>
    <w:rsid w:val="008B5457"/>
    <w:rsid w:val="008B592A"/>
    <w:rsid w:val="008B6479"/>
    <w:rsid w:val="008B6584"/>
    <w:rsid w:val="008B6C7D"/>
    <w:rsid w:val="008B7088"/>
    <w:rsid w:val="008B70BE"/>
    <w:rsid w:val="008B7893"/>
    <w:rsid w:val="008B792D"/>
    <w:rsid w:val="008B7B5C"/>
    <w:rsid w:val="008B7ED5"/>
    <w:rsid w:val="008C0423"/>
    <w:rsid w:val="008C0648"/>
    <w:rsid w:val="008C0C99"/>
    <w:rsid w:val="008C0F1E"/>
    <w:rsid w:val="008C13B7"/>
    <w:rsid w:val="008C144E"/>
    <w:rsid w:val="008C147B"/>
    <w:rsid w:val="008C1B77"/>
    <w:rsid w:val="008C2017"/>
    <w:rsid w:val="008C2AB8"/>
    <w:rsid w:val="008C3D64"/>
    <w:rsid w:val="008C40BD"/>
    <w:rsid w:val="008C4958"/>
    <w:rsid w:val="008C4BAA"/>
    <w:rsid w:val="008C53DE"/>
    <w:rsid w:val="008C6690"/>
    <w:rsid w:val="008C688F"/>
    <w:rsid w:val="008C6AE8"/>
    <w:rsid w:val="008C6B5F"/>
    <w:rsid w:val="008C7275"/>
    <w:rsid w:val="008C72BA"/>
    <w:rsid w:val="008C7543"/>
    <w:rsid w:val="008C7573"/>
    <w:rsid w:val="008C7AEA"/>
    <w:rsid w:val="008C7B3B"/>
    <w:rsid w:val="008D00A5"/>
    <w:rsid w:val="008D04AE"/>
    <w:rsid w:val="008D182C"/>
    <w:rsid w:val="008D23B2"/>
    <w:rsid w:val="008D2909"/>
    <w:rsid w:val="008D2A0F"/>
    <w:rsid w:val="008D3499"/>
    <w:rsid w:val="008D34F1"/>
    <w:rsid w:val="008D358D"/>
    <w:rsid w:val="008D3737"/>
    <w:rsid w:val="008D39D8"/>
    <w:rsid w:val="008D4176"/>
    <w:rsid w:val="008D4811"/>
    <w:rsid w:val="008D4E47"/>
    <w:rsid w:val="008D529F"/>
    <w:rsid w:val="008D5613"/>
    <w:rsid w:val="008D6D1A"/>
    <w:rsid w:val="008D74C6"/>
    <w:rsid w:val="008D7870"/>
    <w:rsid w:val="008E047E"/>
    <w:rsid w:val="008E065E"/>
    <w:rsid w:val="008E0927"/>
    <w:rsid w:val="008E1909"/>
    <w:rsid w:val="008E1CBC"/>
    <w:rsid w:val="008E2AD3"/>
    <w:rsid w:val="008E384F"/>
    <w:rsid w:val="008E3C29"/>
    <w:rsid w:val="008E4A78"/>
    <w:rsid w:val="008E4FFF"/>
    <w:rsid w:val="008E51D1"/>
    <w:rsid w:val="008E5F36"/>
    <w:rsid w:val="008E6C00"/>
    <w:rsid w:val="008E6E73"/>
    <w:rsid w:val="008E70DB"/>
    <w:rsid w:val="008E75B7"/>
    <w:rsid w:val="008E76A3"/>
    <w:rsid w:val="008E7D45"/>
    <w:rsid w:val="008F08B9"/>
    <w:rsid w:val="008F0C56"/>
    <w:rsid w:val="008F0C78"/>
    <w:rsid w:val="008F0F00"/>
    <w:rsid w:val="008F19E7"/>
    <w:rsid w:val="008F1BB1"/>
    <w:rsid w:val="008F1C4E"/>
    <w:rsid w:val="008F1D07"/>
    <w:rsid w:val="008F1D68"/>
    <w:rsid w:val="008F1EAB"/>
    <w:rsid w:val="008F27CF"/>
    <w:rsid w:val="008F3339"/>
    <w:rsid w:val="008F33DC"/>
    <w:rsid w:val="008F35B4"/>
    <w:rsid w:val="008F3F8D"/>
    <w:rsid w:val="008F477F"/>
    <w:rsid w:val="008F54C6"/>
    <w:rsid w:val="008F5D18"/>
    <w:rsid w:val="008F5D92"/>
    <w:rsid w:val="008F6128"/>
    <w:rsid w:val="008F64B6"/>
    <w:rsid w:val="008F6B78"/>
    <w:rsid w:val="008F6C86"/>
    <w:rsid w:val="008F7338"/>
    <w:rsid w:val="008F74F6"/>
    <w:rsid w:val="008F784B"/>
    <w:rsid w:val="00900041"/>
    <w:rsid w:val="009007D4"/>
    <w:rsid w:val="0090090B"/>
    <w:rsid w:val="00900920"/>
    <w:rsid w:val="00900B58"/>
    <w:rsid w:val="00900B60"/>
    <w:rsid w:val="00901643"/>
    <w:rsid w:val="0090183E"/>
    <w:rsid w:val="00901F34"/>
    <w:rsid w:val="00902350"/>
    <w:rsid w:val="00902F37"/>
    <w:rsid w:val="00903331"/>
    <w:rsid w:val="0090336B"/>
    <w:rsid w:val="0090360F"/>
    <w:rsid w:val="00904432"/>
    <w:rsid w:val="0090506C"/>
    <w:rsid w:val="009053AA"/>
    <w:rsid w:val="00905B56"/>
    <w:rsid w:val="00906002"/>
    <w:rsid w:val="0090612F"/>
    <w:rsid w:val="00906916"/>
    <w:rsid w:val="00906939"/>
    <w:rsid w:val="00906D03"/>
    <w:rsid w:val="0090759E"/>
    <w:rsid w:val="0091025D"/>
    <w:rsid w:val="00910462"/>
    <w:rsid w:val="009108EF"/>
    <w:rsid w:val="00910B7D"/>
    <w:rsid w:val="009119CE"/>
    <w:rsid w:val="00911D2E"/>
    <w:rsid w:val="00911DFB"/>
    <w:rsid w:val="0091300E"/>
    <w:rsid w:val="009137B0"/>
    <w:rsid w:val="009139D9"/>
    <w:rsid w:val="00913D63"/>
    <w:rsid w:val="00914A57"/>
    <w:rsid w:val="00914AD8"/>
    <w:rsid w:val="00915364"/>
    <w:rsid w:val="00915562"/>
    <w:rsid w:val="009156DC"/>
    <w:rsid w:val="00915738"/>
    <w:rsid w:val="00916079"/>
    <w:rsid w:val="00916293"/>
    <w:rsid w:val="009163C8"/>
    <w:rsid w:val="0091701A"/>
    <w:rsid w:val="009171B7"/>
    <w:rsid w:val="00917CE9"/>
    <w:rsid w:val="0092075B"/>
    <w:rsid w:val="00920AD4"/>
    <w:rsid w:val="00920BF2"/>
    <w:rsid w:val="0092110D"/>
    <w:rsid w:val="00921515"/>
    <w:rsid w:val="00921ABE"/>
    <w:rsid w:val="00922010"/>
    <w:rsid w:val="00922174"/>
    <w:rsid w:val="009229E3"/>
    <w:rsid w:val="009235E0"/>
    <w:rsid w:val="00923CF7"/>
    <w:rsid w:val="00923E01"/>
    <w:rsid w:val="00925127"/>
    <w:rsid w:val="0092676F"/>
    <w:rsid w:val="00926A69"/>
    <w:rsid w:val="0092756B"/>
    <w:rsid w:val="00927B0F"/>
    <w:rsid w:val="009310E8"/>
    <w:rsid w:val="009316E0"/>
    <w:rsid w:val="00931BD9"/>
    <w:rsid w:val="00932628"/>
    <w:rsid w:val="009326D9"/>
    <w:rsid w:val="009329F4"/>
    <w:rsid w:val="00932C54"/>
    <w:rsid w:val="00932F47"/>
    <w:rsid w:val="00933599"/>
    <w:rsid w:val="0093390E"/>
    <w:rsid w:val="00934718"/>
    <w:rsid w:val="00934BDE"/>
    <w:rsid w:val="00934D7E"/>
    <w:rsid w:val="00935893"/>
    <w:rsid w:val="00935B93"/>
    <w:rsid w:val="00936725"/>
    <w:rsid w:val="0093679E"/>
    <w:rsid w:val="009368F3"/>
    <w:rsid w:val="00937620"/>
    <w:rsid w:val="00937AC9"/>
    <w:rsid w:val="00940D64"/>
    <w:rsid w:val="00941636"/>
    <w:rsid w:val="009416A8"/>
    <w:rsid w:val="00942161"/>
    <w:rsid w:val="00942413"/>
    <w:rsid w:val="00943742"/>
    <w:rsid w:val="00943A09"/>
    <w:rsid w:val="00943B47"/>
    <w:rsid w:val="00943C09"/>
    <w:rsid w:val="00944195"/>
    <w:rsid w:val="00944A36"/>
    <w:rsid w:val="00945108"/>
    <w:rsid w:val="00945928"/>
    <w:rsid w:val="00945C05"/>
    <w:rsid w:val="00946536"/>
    <w:rsid w:val="009466E8"/>
    <w:rsid w:val="00946945"/>
    <w:rsid w:val="00946DFE"/>
    <w:rsid w:val="0094751B"/>
    <w:rsid w:val="00947713"/>
    <w:rsid w:val="00950A92"/>
    <w:rsid w:val="00950DE7"/>
    <w:rsid w:val="00950FEA"/>
    <w:rsid w:val="00951FC0"/>
    <w:rsid w:val="00952BC2"/>
    <w:rsid w:val="00952E42"/>
    <w:rsid w:val="00953408"/>
    <w:rsid w:val="00953635"/>
    <w:rsid w:val="00953920"/>
    <w:rsid w:val="00953A9E"/>
    <w:rsid w:val="00953D47"/>
    <w:rsid w:val="0095423B"/>
    <w:rsid w:val="00954737"/>
    <w:rsid w:val="0095480A"/>
    <w:rsid w:val="00954E9D"/>
    <w:rsid w:val="009550FA"/>
    <w:rsid w:val="0095514A"/>
    <w:rsid w:val="009552C4"/>
    <w:rsid w:val="00955F9C"/>
    <w:rsid w:val="00956615"/>
    <w:rsid w:val="00956649"/>
    <w:rsid w:val="0095681E"/>
    <w:rsid w:val="00956EF4"/>
    <w:rsid w:val="009572D4"/>
    <w:rsid w:val="00957831"/>
    <w:rsid w:val="00960144"/>
    <w:rsid w:val="009611F4"/>
    <w:rsid w:val="009618D2"/>
    <w:rsid w:val="00961921"/>
    <w:rsid w:val="00961F08"/>
    <w:rsid w:val="0096256E"/>
    <w:rsid w:val="00962BC4"/>
    <w:rsid w:val="00963867"/>
    <w:rsid w:val="0096430A"/>
    <w:rsid w:val="009643CE"/>
    <w:rsid w:val="00964A0D"/>
    <w:rsid w:val="0096554B"/>
    <w:rsid w:val="0096584A"/>
    <w:rsid w:val="009662E9"/>
    <w:rsid w:val="00966F8D"/>
    <w:rsid w:val="00966FF4"/>
    <w:rsid w:val="00967323"/>
    <w:rsid w:val="009673A2"/>
    <w:rsid w:val="00967CC8"/>
    <w:rsid w:val="009707AF"/>
    <w:rsid w:val="0097140F"/>
    <w:rsid w:val="00971D5C"/>
    <w:rsid w:val="00971F08"/>
    <w:rsid w:val="0097230A"/>
    <w:rsid w:val="00973022"/>
    <w:rsid w:val="00973AA8"/>
    <w:rsid w:val="00973B18"/>
    <w:rsid w:val="00974F47"/>
    <w:rsid w:val="00975950"/>
    <w:rsid w:val="00975AC0"/>
    <w:rsid w:val="00975C9F"/>
    <w:rsid w:val="00975F97"/>
    <w:rsid w:val="0097603D"/>
    <w:rsid w:val="00976949"/>
    <w:rsid w:val="00977631"/>
    <w:rsid w:val="00980477"/>
    <w:rsid w:val="0098066D"/>
    <w:rsid w:val="009807E8"/>
    <w:rsid w:val="00980B03"/>
    <w:rsid w:val="0098211C"/>
    <w:rsid w:val="0098216F"/>
    <w:rsid w:val="00982653"/>
    <w:rsid w:val="00982664"/>
    <w:rsid w:val="00982B61"/>
    <w:rsid w:val="00982F46"/>
    <w:rsid w:val="009830A0"/>
    <w:rsid w:val="00983E0B"/>
    <w:rsid w:val="00983FBC"/>
    <w:rsid w:val="0098425F"/>
    <w:rsid w:val="009847EB"/>
    <w:rsid w:val="00984A8F"/>
    <w:rsid w:val="00984F76"/>
    <w:rsid w:val="0098523B"/>
    <w:rsid w:val="00985253"/>
    <w:rsid w:val="009853B3"/>
    <w:rsid w:val="00985603"/>
    <w:rsid w:val="0098754A"/>
    <w:rsid w:val="00990630"/>
    <w:rsid w:val="00990AEB"/>
    <w:rsid w:val="009912F9"/>
    <w:rsid w:val="00991323"/>
    <w:rsid w:val="00991717"/>
    <w:rsid w:val="00991761"/>
    <w:rsid w:val="00991E0E"/>
    <w:rsid w:val="009921A9"/>
    <w:rsid w:val="009921BE"/>
    <w:rsid w:val="0099294F"/>
    <w:rsid w:val="00992D94"/>
    <w:rsid w:val="00994207"/>
    <w:rsid w:val="00994566"/>
    <w:rsid w:val="0099489D"/>
    <w:rsid w:val="00994C04"/>
    <w:rsid w:val="00994DCA"/>
    <w:rsid w:val="00994E49"/>
    <w:rsid w:val="0099585B"/>
    <w:rsid w:val="00995CE5"/>
    <w:rsid w:val="00995D5C"/>
    <w:rsid w:val="00996063"/>
    <w:rsid w:val="009960EC"/>
    <w:rsid w:val="009962F5"/>
    <w:rsid w:val="00996CC3"/>
    <w:rsid w:val="00996FF4"/>
    <w:rsid w:val="009970DD"/>
    <w:rsid w:val="00997760"/>
    <w:rsid w:val="009A0FBA"/>
    <w:rsid w:val="009A10FB"/>
    <w:rsid w:val="009A138F"/>
    <w:rsid w:val="009A1601"/>
    <w:rsid w:val="009A1638"/>
    <w:rsid w:val="009A1EAF"/>
    <w:rsid w:val="009A24C9"/>
    <w:rsid w:val="009A323E"/>
    <w:rsid w:val="009A38F4"/>
    <w:rsid w:val="009A395F"/>
    <w:rsid w:val="009A3A52"/>
    <w:rsid w:val="009A3BB6"/>
    <w:rsid w:val="009A462D"/>
    <w:rsid w:val="009A4B13"/>
    <w:rsid w:val="009A5CBA"/>
    <w:rsid w:val="009A6888"/>
    <w:rsid w:val="009A6913"/>
    <w:rsid w:val="009A6A50"/>
    <w:rsid w:val="009A707E"/>
    <w:rsid w:val="009A753C"/>
    <w:rsid w:val="009B00DC"/>
    <w:rsid w:val="009B04B8"/>
    <w:rsid w:val="009B128A"/>
    <w:rsid w:val="009B1CF4"/>
    <w:rsid w:val="009B1EA9"/>
    <w:rsid w:val="009B1F30"/>
    <w:rsid w:val="009B2590"/>
    <w:rsid w:val="009B2D9E"/>
    <w:rsid w:val="009B3057"/>
    <w:rsid w:val="009B3AC2"/>
    <w:rsid w:val="009B3EAE"/>
    <w:rsid w:val="009B3FE8"/>
    <w:rsid w:val="009B4443"/>
    <w:rsid w:val="009B4928"/>
    <w:rsid w:val="009B4DF4"/>
    <w:rsid w:val="009B4F89"/>
    <w:rsid w:val="009B564E"/>
    <w:rsid w:val="009B5741"/>
    <w:rsid w:val="009B5C6E"/>
    <w:rsid w:val="009B6119"/>
    <w:rsid w:val="009B6148"/>
    <w:rsid w:val="009B6514"/>
    <w:rsid w:val="009B707B"/>
    <w:rsid w:val="009B7438"/>
    <w:rsid w:val="009B7A5A"/>
    <w:rsid w:val="009B7BEF"/>
    <w:rsid w:val="009B7D50"/>
    <w:rsid w:val="009B7E87"/>
    <w:rsid w:val="009C0169"/>
    <w:rsid w:val="009C0BFF"/>
    <w:rsid w:val="009C1DCF"/>
    <w:rsid w:val="009C1EB0"/>
    <w:rsid w:val="009C31D3"/>
    <w:rsid w:val="009C36D5"/>
    <w:rsid w:val="009C403E"/>
    <w:rsid w:val="009C4E49"/>
    <w:rsid w:val="009C55E6"/>
    <w:rsid w:val="009C5D59"/>
    <w:rsid w:val="009C64FC"/>
    <w:rsid w:val="009C65B6"/>
    <w:rsid w:val="009C68A2"/>
    <w:rsid w:val="009C6D7B"/>
    <w:rsid w:val="009C6E00"/>
    <w:rsid w:val="009C6E75"/>
    <w:rsid w:val="009C7281"/>
    <w:rsid w:val="009C72FD"/>
    <w:rsid w:val="009C7D4D"/>
    <w:rsid w:val="009D02B9"/>
    <w:rsid w:val="009D04F9"/>
    <w:rsid w:val="009D074B"/>
    <w:rsid w:val="009D2DC4"/>
    <w:rsid w:val="009D301A"/>
    <w:rsid w:val="009D4BF8"/>
    <w:rsid w:val="009D4E22"/>
    <w:rsid w:val="009D4FF0"/>
    <w:rsid w:val="009D5E60"/>
    <w:rsid w:val="009D66A6"/>
    <w:rsid w:val="009D6952"/>
    <w:rsid w:val="009D6B48"/>
    <w:rsid w:val="009D6F32"/>
    <w:rsid w:val="009D703C"/>
    <w:rsid w:val="009D718F"/>
    <w:rsid w:val="009D745F"/>
    <w:rsid w:val="009D7469"/>
    <w:rsid w:val="009D7AB6"/>
    <w:rsid w:val="009E068F"/>
    <w:rsid w:val="009E08DF"/>
    <w:rsid w:val="009E14E0"/>
    <w:rsid w:val="009E1F93"/>
    <w:rsid w:val="009E27E8"/>
    <w:rsid w:val="009E2A92"/>
    <w:rsid w:val="009E2D0B"/>
    <w:rsid w:val="009E35DB"/>
    <w:rsid w:val="009E47A3"/>
    <w:rsid w:val="009E4A75"/>
    <w:rsid w:val="009E4D48"/>
    <w:rsid w:val="009E515C"/>
    <w:rsid w:val="009E559D"/>
    <w:rsid w:val="009E59AE"/>
    <w:rsid w:val="009E5EDE"/>
    <w:rsid w:val="009E6347"/>
    <w:rsid w:val="009E636E"/>
    <w:rsid w:val="009E7467"/>
    <w:rsid w:val="009F0084"/>
    <w:rsid w:val="009F0161"/>
    <w:rsid w:val="009F08F3"/>
    <w:rsid w:val="009F11B1"/>
    <w:rsid w:val="009F154F"/>
    <w:rsid w:val="009F1715"/>
    <w:rsid w:val="009F1809"/>
    <w:rsid w:val="009F1C5E"/>
    <w:rsid w:val="009F250E"/>
    <w:rsid w:val="009F2705"/>
    <w:rsid w:val="009F344F"/>
    <w:rsid w:val="009F4B0B"/>
    <w:rsid w:val="009F506E"/>
    <w:rsid w:val="009F5157"/>
    <w:rsid w:val="009F53A0"/>
    <w:rsid w:val="009F5A71"/>
    <w:rsid w:val="009F7420"/>
    <w:rsid w:val="009F7760"/>
    <w:rsid w:val="009F7EC9"/>
    <w:rsid w:val="00A001F6"/>
    <w:rsid w:val="00A00329"/>
    <w:rsid w:val="00A007CE"/>
    <w:rsid w:val="00A00A58"/>
    <w:rsid w:val="00A00AB0"/>
    <w:rsid w:val="00A00DA0"/>
    <w:rsid w:val="00A0143E"/>
    <w:rsid w:val="00A01555"/>
    <w:rsid w:val="00A030C4"/>
    <w:rsid w:val="00A031D8"/>
    <w:rsid w:val="00A03B6E"/>
    <w:rsid w:val="00A03D86"/>
    <w:rsid w:val="00A03EE8"/>
    <w:rsid w:val="00A04136"/>
    <w:rsid w:val="00A048A8"/>
    <w:rsid w:val="00A048F6"/>
    <w:rsid w:val="00A04CD4"/>
    <w:rsid w:val="00A04E4C"/>
    <w:rsid w:val="00A04EE2"/>
    <w:rsid w:val="00A04F49"/>
    <w:rsid w:val="00A050BF"/>
    <w:rsid w:val="00A05388"/>
    <w:rsid w:val="00A06272"/>
    <w:rsid w:val="00A06980"/>
    <w:rsid w:val="00A06A42"/>
    <w:rsid w:val="00A06BDC"/>
    <w:rsid w:val="00A071AC"/>
    <w:rsid w:val="00A074B2"/>
    <w:rsid w:val="00A07616"/>
    <w:rsid w:val="00A07CAD"/>
    <w:rsid w:val="00A07F1A"/>
    <w:rsid w:val="00A10786"/>
    <w:rsid w:val="00A10C26"/>
    <w:rsid w:val="00A11601"/>
    <w:rsid w:val="00A11884"/>
    <w:rsid w:val="00A11A9D"/>
    <w:rsid w:val="00A12532"/>
    <w:rsid w:val="00A1322C"/>
    <w:rsid w:val="00A13268"/>
    <w:rsid w:val="00A13C2C"/>
    <w:rsid w:val="00A13E54"/>
    <w:rsid w:val="00A1435B"/>
    <w:rsid w:val="00A14A08"/>
    <w:rsid w:val="00A14AE5"/>
    <w:rsid w:val="00A14DDC"/>
    <w:rsid w:val="00A14E77"/>
    <w:rsid w:val="00A153B2"/>
    <w:rsid w:val="00A15888"/>
    <w:rsid w:val="00A15C8E"/>
    <w:rsid w:val="00A16418"/>
    <w:rsid w:val="00A165BC"/>
    <w:rsid w:val="00A166EF"/>
    <w:rsid w:val="00A17600"/>
    <w:rsid w:val="00A17733"/>
    <w:rsid w:val="00A17F63"/>
    <w:rsid w:val="00A212E6"/>
    <w:rsid w:val="00A2166E"/>
    <w:rsid w:val="00A2193B"/>
    <w:rsid w:val="00A2216D"/>
    <w:rsid w:val="00A22D57"/>
    <w:rsid w:val="00A22FF3"/>
    <w:rsid w:val="00A2301F"/>
    <w:rsid w:val="00A2351A"/>
    <w:rsid w:val="00A23936"/>
    <w:rsid w:val="00A23BFF"/>
    <w:rsid w:val="00A2486F"/>
    <w:rsid w:val="00A248B0"/>
    <w:rsid w:val="00A25C89"/>
    <w:rsid w:val="00A25EE4"/>
    <w:rsid w:val="00A26320"/>
    <w:rsid w:val="00A264A9"/>
    <w:rsid w:val="00A26DCF"/>
    <w:rsid w:val="00A27202"/>
    <w:rsid w:val="00A27785"/>
    <w:rsid w:val="00A27E73"/>
    <w:rsid w:val="00A27FC8"/>
    <w:rsid w:val="00A30187"/>
    <w:rsid w:val="00A302E8"/>
    <w:rsid w:val="00A309FD"/>
    <w:rsid w:val="00A31525"/>
    <w:rsid w:val="00A31A14"/>
    <w:rsid w:val="00A31DDE"/>
    <w:rsid w:val="00A31E14"/>
    <w:rsid w:val="00A32F1E"/>
    <w:rsid w:val="00A3448A"/>
    <w:rsid w:val="00A34717"/>
    <w:rsid w:val="00A34EC2"/>
    <w:rsid w:val="00A34F26"/>
    <w:rsid w:val="00A34F44"/>
    <w:rsid w:val="00A35050"/>
    <w:rsid w:val="00A35C8C"/>
    <w:rsid w:val="00A35DAE"/>
    <w:rsid w:val="00A35ECE"/>
    <w:rsid w:val="00A361FD"/>
    <w:rsid w:val="00A36297"/>
    <w:rsid w:val="00A362D2"/>
    <w:rsid w:val="00A3688A"/>
    <w:rsid w:val="00A37E4D"/>
    <w:rsid w:val="00A40E62"/>
    <w:rsid w:val="00A41058"/>
    <w:rsid w:val="00A41675"/>
    <w:rsid w:val="00A41ACF"/>
    <w:rsid w:val="00A41E2B"/>
    <w:rsid w:val="00A424D8"/>
    <w:rsid w:val="00A42B91"/>
    <w:rsid w:val="00A42FB9"/>
    <w:rsid w:val="00A434DB"/>
    <w:rsid w:val="00A44105"/>
    <w:rsid w:val="00A444BC"/>
    <w:rsid w:val="00A4520E"/>
    <w:rsid w:val="00A45612"/>
    <w:rsid w:val="00A45B74"/>
    <w:rsid w:val="00A45FE8"/>
    <w:rsid w:val="00A46160"/>
    <w:rsid w:val="00A46409"/>
    <w:rsid w:val="00A46474"/>
    <w:rsid w:val="00A46E92"/>
    <w:rsid w:val="00A47C19"/>
    <w:rsid w:val="00A50B48"/>
    <w:rsid w:val="00A5148A"/>
    <w:rsid w:val="00A51C38"/>
    <w:rsid w:val="00A51CE2"/>
    <w:rsid w:val="00A51D41"/>
    <w:rsid w:val="00A52208"/>
    <w:rsid w:val="00A525DB"/>
    <w:rsid w:val="00A52CA5"/>
    <w:rsid w:val="00A52CBF"/>
    <w:rsid w:val="00A52E1D"/>
    <w:rsid w:val="00A52FB0"/>
    <w:rsid w:val="00A5352B"/>
    <w:rsid w:val="00A544F5"/>
    <w:rsid w:val="00A546A9"/>
    <w:rsid w:val="00A549F6"/>
    <w:rsid w:val="00A54D1D"/>
    <w:rsid w:val="00A55558"/>
    <w:rsid w:val="00A562B2"/>
    <w:rsid w:val="00A5719A"/>
    <w:rsid w:val="00A57BB1"/>
    <w:rsid w:val="00A602D2"/>
    <w:rsid w:val="00A60566"/>
    <w:rsid w:val="00A605B5"/>
    <w:rsid w:val="00A6090F"/>
    <w:rsid w:val="00A60CC6"/>
    <w:rsid w:val="00A60ECA"/>
    <w:rsid w:val="00A610C9"/>
    <w:rsid w:val="00A61499"/>
    <w:rsid w:val="00A62A77"/>
    <w:rsid w:val="00A62D2A"/>
    <w:rsid w:val="00A63199"/>
    <w:rsid w:val="00A63483"/>
    <w:rsid w:val="00A64200"/>
    <w:rsid w:val="00A64DD8"/>
    <w:rsid w:val="00A64FD9"/>
    <w:rsid w:val="00A656FA"/>
    <w:rsid w:val="00A657D7"/>
    <w:rsid w:val="00A660AC"/>
    <w:rsid w:val="00A666E2"/>
    <w:rsid w:val="00A66964"/>
    <w:rsid w:val="00A6697C"/>
    <w:rsid w:val="00A66A5B"/>
    <w:rsid w:val="00A671CC"/>
    <w:rsid w:val="00A67DD5"/>
    <w:rsid w:val="00A67E40"/>
    <w:rsid w:val="00A67E6C"/>
    <w:rsid w:val="00A70174"/>
    <w:rsid w:val="00A706BC"/>
    <w:rsid w:val="00A70A8D"/>
    <w:rsid w:val="00A712C0"/>
    <w:rsid w:val="00A71B99"/>
    <w:rsid w:val="00A72324"/>
    <w:rsid w:val="00A72A1C"/>
    <w:rsid w:val="00A72A40"/>
    <w:rsid w:val="00A72F92"/>
    <w:rsid w:val="00A73308"/>
    <w:rsid w:val="00A739D0"/>
    <w:rsid w:val="00A740A9"/>
    <w:rsid w:val="00A741E9"/>
    <w:rsid w:val="00A753DA"/>
    <w:rsid w:val="00A75817"/>
    <w:rsid w:val="00A75833"/>
    <w:rsid w:val="00A75FE5"/>
    <w:rsid w:val="00A761D4"/>
    <w:rsid w:val="00A765A5"/>
    <w:rsid w:val="00A77471"/>
    <w:rsid w:val="00A7754A"/>
    <w:rsid w:val="00A775A4"/>
    <w:rsid w:val="00A77EC4"/>
    <w:rsid w:val="00A8088C"/>
    <w:rsid w:val="00A809D5"/>
    <w:rsid w:val="00A80A5E"/>
    <w:rsid w:val="00A80E90"/>
    <w:rsid w:val="00A80FF9"/>
    <w:rsid w:val="00A825F1"/>
    <w:rsid w:val="00A829B0"/>
    <w:rsid w:val="00A83811"/>
    <w:rsid w:val="00A8381A"/>
    <w:rsid w:val="00A8382D"/>
    <w:rsid w:val="00A83AAD"/>
    <w:rsid w:val="00A84A80"/>
    <w:rsid w:val="00A84AE8"/>
    <w:rsid w:val="00A84D75"/>
    <w:rsid w:val="00A84FF0"/>
    <w:rsid w:val="00A8572E"/>
    <w:rsid w:val="00A857AB"/>
    <w:rsid w:val="00A85952"/>
    <w:rsid w:val="00A85E00"/>
    <w:rsid w:val="00A85FF4"/>
    <w:rsid w:val="00A862E2"/>
    <w:rsid w:val="00A86839"/>
    <w:rsid w:val="00A87F66"/>
    <w:rsid w:val="00A900AD"/>
    <w:rsid w:val="00A901B8"/>
    <w:rsid w:val="00A90698"/>
    <w:rsid w:val="00A90BB1"/>
    <w:rsid w:val="00A90C18"/>
    <w:rsid w:val="00A90F0A"/>
    <w:rsid w:val="00A9112C"/>
    <w:rsid w:val="00A91337"/>
    <w:rsid w:val="00A91388"/>
    <w:rsid w:val="00A92251"/>
    <w:rsid w:val="00A92511"/>
    <w:rsid w:val="00A92879"/>
    <w:rsid w:val="00A93F6E"/>
    <w:rsid w:val="00A9442A"/>
    <w:rsid w:val="00A94999"/>
    <w:rsid w:val="00A94CD6"/>
    <w:rsid w:val="00A951A9"/>
    <w:rsid w:val="00A960DC"/>
    <w:rsid w:val="00AA016F"/>
    <w:rsid w:val="00AA109C"/>
    <w:rsid w:val="00AA1ED6"/>
    <w:rsid w:val="00AA3774"/>
    <w:rsid w:val="00AA45CC"/>
    <w:rsid w:val="00AA4E2A"/>
    <w:rsid w:val="00AA51D6"/>
    <w:rsid w:val="00AA687D"/>
    <w:rsid w:val="00AA6DEC"/>
    <w:rsid w:val="00AB04C7"/>
    <w:rsid w:val="00AB0782"/>
    <w:rsid w:val="00AB0BC8"/>
    <w:rsid w:val="00AB11CA"/>
    <w:rsid w:val="00AB128B"/>
    <w:rsid w:val="00AB14D9"/>
    <w:rsid w:val="00AB1529"/>
    <w:rsid w:val="00AB1DF0"/>
    <w:rsid w:val="00AB2202"/>
    <w:rsid w:val="00AB2B77"/>
    <w:rsid w:val="00AB35F7"/>
    <w:rsid w:val="00AB45B3"/>
    <w:rsid w:val="00AB4AB8"/>
    <w:rsid w:val="00AB562D"/>
    <w:rsid w:val="00AB5E09"/>
    <w:rsid w:val="00AB64EC"/>
    <w:rsid w:val="00AB655E"/>
    <w:rsid w:val="00AB6811"/>
    <w:rsid w:val="00AB7253"/>
    <w:rsid w:val="00AB7751"/>
    <w:rsid w:val="00AB7C2E"/>
    <w:rsid w:val="00AC007F"/>
    <w:rsid w:val="00AC0B4B"/>
    <w:rsid w:val="00AC1601"/>
    <w:rsid w:val="00AC1D1E"/>
    <w:rsid w:val="00AC2BEA"/>
    <w:rsid w:val="00AC2E30"/>
    <w:rsid w:val="00AC2ECD"/>
    <w:rsid w:val="00AC3119"/>
    <w:rsid w:val="00AC3B86"/>
    <w:rsid w:val="00AC3E1D"/>
    <w:rsid w:val="00AC4151"/>
    <w:rsid w:val="00AC4415"/>
    <w:rsid w:val="00AC473F"/>
    <w:rsid w:val="00AC4753"/>
    <w:rsid w:val="00AC49C3"/>
    <w:rsid w:val="00AC49FB"/>
    <w:rsid w:val="00AC50BE"/>
    <w:rsid w:val="00AC52CE"/>
    <w:rsid w:val="00AC5428"/>
    <w:rsid w:val="00AC568D"/>
    <w:rsid w:val="00AC5A10"/>
    <w:rsid w:val="00AC636A"/>
    <w:rsid w:val="00AC6E1D"/>
    <w:rsid w:val="00AC7255"/>
    <w:rsid w:val="00AC7B6A"/>
    <w:rsid w:val="00AC7EB4"/>
    <w:rsid w:val="00AC7EF1"/>
    <w:rsid w:val="00AD0AA3"/>
    <w:rsid w:val="00AD0B5E"/>
    <w:rsid w:val="00AD0EA6"/>
    <w:rsid w:val="00AD12AD"/>
    <w:rsid w:val="00AD15E2"/>
    <w:rsid w:val="00AD15E8"/>
    <w:rsid w:val="00AD2047"/>
    <w:rsid w:val="00AD208D"/>
    <w:rsid w:val="00AD2ED0"/>
    <w:rsid w:val="00AD32F7"/>
    <w:rsid w:val="00AD330F"/>
    <w:rsid w:val="00AD37BB"/>
    <w:rsid w:val="00AD3F94"/>
    <w:rsid w:val="00AD4A5A"/>
    <w:rsid w:val="00AD4EF2"/>
    <w:rsid w:val="00AD525E"/>
    <w:rsid w:val="00AD5BA2"/>
    <w:rsid w:val="00AD5CEA"/>
    <w:rsid w:val="00AD688B"/>
    <w:rsid w:val="00AD69E9"/>
    <w:rsid w:val="00AD6AC3"/>
    <w:rsid w:val="00AD7CC2"/>
    <w:rsid w:val="00AE01EB"/>
    <w:rsid w:val="00AE1466"/>
    <w:rsid w:val="00AE1B05"/>
    <w:rsid w:val="00AE1B21"/>
    <w:rsid w:val="00AE2011"/>
    <w:rsid w:val="00AE22FA"/>
    <w:rsid w:val="00AE27AC"/>
    <w:rsid w:val="00AE2BDA"/>
    <w:rsid w:val="00AE4079"/>
    <w:rsid w:val="00AE40E0"/>
    <w:rsid w:val="00AE419A"/>
    <w:rsid w:val="00AE46DB"/>
    <w:rsid w:val="00AE4DBA"/>
    <w:rsid w:val="00AE4F07"/>
    <w:rsid w:val="00AE5649"/>
    <w:rsid w:val="00AE57F4"/>
    <w:rsid w:val="00AE6516"/>
    <w:rsid w:val="00AE6BCF"/>
    <w:rsid w:val="00AE6C07"/>
    <w:rsid w:val="00AE781F"/>
    <w:rsid w:val="00AE7C65"/>
    <w:rsid w:val="00AE7FF8"/>
    <w:rsid w:val="00AF02BA"/>
    <w:rsid w:val="00AF06A4"/>
    <w:rsid w:val="00AF0CAB"/>
    <w:rsid w:val="00AF12DA"/>
    <w:rsid w:val="00AF1C5D"/>
    <w:rsid w:val="00AF1E74"/>
    <w:rsid w:val="00AF2A43"/>
    <w:rsid w:val="00AF2C18"/>
    <w:rsid w:val="00AF2DAF"/>
    <w:rsid w:val="00AF3C41"/>
    <w:rsid w:val="00AF3DA4"/>
    <w:rsid w:val="00AF3DAA"/>
    <w:rsid w:val="00AF42D7"/>
    <w:rsid w:val="00AF4D9E"/>
    <w:rsid w:val="00AF530C"/>
    <w:rsid w:val="00AF5910"/>
    <w:rsid w:val="00AF623F"/>
    <w:rsid w:val="00AF6451"/>
    <w:rsid w:val="00AF650F"/>
    <w:rsid w:val="00AF7562"/>
    <w:rsid w:val="00AF7B95"/>
    <w:rsid w:val="00B00467"/>
    <w:rsid w:val="00B006FE"/>
    <w:rsid w:val="00B007CB"/>
    <w:rsid w:val="00B01634"/>
    <w:rsid w:val="00B01A0E"/>
    <w:rsid w:val="00B02AA9"/>
    <w:rsid w:val="00B02BCB"/>
    <w:rsid w:val="00B02CA9"/>
    <w:rsid w:val="00B02DBF"/>
    <w:rsid w:val="00B02E75"/>
    <w:rsid w:val="00B02FA3"/>
    <w:rsid w:val="00B0447B"/>
    <w:rsid w:val="00B04C86"/>
    <w:rsid w:val="00B04CC6"/>
    <w:rsid w:val="00B04D3B"/>
    <w:rsid w:val="00B05084"/>
    <w:rsid w:val="00B05496"/>
    <w:rsid w:val="00B0565F"/>
    <w:rsid w:val="00B0571C"/>
    <w:rsid w:val="00B06103"/>
    <w:rsid w:val="00B06C52"/>
    <w:rsid w:val="00B06EB8"/>
    <w:rsid w:val="00B104C4"/>
    <w:rsid w:val="00B11038"/>
    <w:rsid w:val="00B1110F"/>
    <w:rsid w:val="00B115CF"/>
    <w:rsid w:val="00B11CD2"/>
    <w:rsid w:val="00B12215"/>
    <w:rsid w:val="00B13984"/>
    <w:rsid w:val="00B139A9"/>
    <w:rsid w:val="00B14731"/>
    <w:rsid w:val="00B15119"/>
    <w:rsid w:val="00B157F9"/>
    <w:rsid w:val="00B15DC1"/>
    <w:rsid w:val="00B16395"/>
    <w:rsid w:val="00B166B8"/>
    <w:rsid w:val="00B1688C"/>
    <w:rsid w:val="00B176E4"/>
    <w:rsid w:val="00B17AD9"/>
    <w:rsid w:val="00B20256"/>
    <w:rsid w:val="00B20280"/>
    <w:rsid w:val="00B20A20"/>
    <w:rsid w:val="00B20D09"/>
    <w:rsid w:val="00B20F7F"/>
    <w:rsid w:val="00B214EF"/>
    <w:rsid w:val="00B21994"/>
    <w:rsid w:val="00B2205E"/>
    <w:rsid w:val="00B2228C"/>
    <w:rsid w:val="00B222BA"/>
    <w:rsid w:val="00B23266"/>
    <w:rsid w:val="00B232C4"/>
    <w:rsid w:val="00B24321"/>
    <w:rsid w:val="00B24411"/>
    <w:rsid w:val="00B24AD6"/>
    <w:rsid w:val="00B24EA2"/>
    <w:rsid w:val="00B24EEC"/>
    <w:rsid w:val="00B24F86"/>
    <w:rsid w:val="00B25313"/>
    <w:rsid w:val="00B264F9"/>
    <w:rsid w:val="00B26840"/>
    <w:rsid w:val="00B2757F"/>
    <w:rsid w:val="00B2763F"/>
    <w:rsid w:val="00B27AAC"/>
    <w:rsid w:val="00B27E48"/>
    <w:rsid w:val="00B3013A"/>
    <w:rsid w:val="00B30929"/>
    <w:rsid w:val="00B31183"/>
    <w:rsid w:val="00B31860"/>
    <w:rsid w:val="00B320B1"/>
    <w:rsid w:val="00B32732"/>
    <w:rsid w:val="00B34933"/>
    <w:rsid w:val="00B354D6"/>
    <w:rsid w:val="00B3667B"/>
    <w:rsid w:val="00B369FC"/>
    <w:rsid w:val="00B36BE2"/>
    <w:rsid w:val="00B36C4E"/>
    <w:rsid w:val="00B37239"/>
    <w:rsid w:val="00B372AA"/>
    <w:rsid w:val="00B37799"/>
    <w:rsid w:val="00B3795D"/>
    <w:rsid w:val="00B40445"/>
    <w:rsid w:val="00B40593"/>
    <w:rsid w:val="00B409E0"/>
    <w:rsid w:val="00B40B13"/>
    <w:rsid w:val="00B40E6B"/>
    <w:rsid w:val="00B4141E"/>
    <w:rsid w:val="00B41888"/>
    <w:rsid w:val="00B419F1"/>
    <w:rsid w:val="00B4386E"/>
    <w:rsid w:val="00B43B41"/>
    <w:rsid w:val="00B452B4"/>
    <w:rsid w:val="00B45A52"/>
    <w:rsid w:val="00B45DD0"/>
    <w:rsid w:val="00B45DF8"/>
    <w:rsid w:val="00B46012"/>
    <w:rsid w:val="00B46175"/>
    <w:rsid w:val="00B47203"/>
    <w:rsid w:val="00B47AF4"/>
    <w:rsid w:val="00B508D7"/>
    <w:rsid w:val="00B509C5"/>
    <w:rsid w:val="00B50AD9"/>
    <w:rsid w:val="00B50BB1"/>
    <w:rsid w:val="00B5213D"/>
    <w:rsid w:val="00B52B82"/>
    <w:rsid w:val="00B52C98"/>
    <w:rsid w:val="00B52E2E"/>
    <w:rsid w:val="00B534BA"/>
    <w:rsid w:val="00B53ABE"/>
    <w:rsid w:val="00B53FD6"/>
    <w:rsid w:val="00B54736"/>
    <w:rsid w:val="00B548B7"/>
    <w:rsid w:val="00B54DF0"/>
    <w:rsid w:val="00B55322"/>
    <w:rsid w:val="00B5588B"/>
    <w:rsid w:val="00B5607C"/>
    <w:rsid w:val="00B56160"/>
    <w:rsid w:val="00B5632F"/>
    <w:rsid w:val="00B564B3"/>
    <w:rsid w:val="00B569CE"/>
    <w:rsid w:val="00B56D5E"/>
    <w:rsid w:val="00B577DF"/>
    <w:rsid w:val="00B607C2"/>
    <w:rsid w:val="00B607CD"/>
    <w:rsid w:val="00B610D0"/>
    <w:rsid w:val="00B61673"/>
    <w:rsid w:val="00B61904"/>
    <w:rsid w:val="00B6204D"/>
    <w:rsid w:val="00B62745"/>
    <w:rsid w:val="00B62987"/>
    <w:rsid w:val="00B62993"/>
    <w:rsid w:val="00B63160"/>
    <w:rsid w:val="00B63533"/>
    <w:rsid w:val="00B63682"/>
    <w:rsid w:val="00B637E2"/>
    <w:rsid w:val="00B641CE"/>
    <w:rsid w:val="00B644A4"/>
    <w:rsid w:val="00B64D0B"/>
    <w:rsid w:val="00B654E8"/>
    <w:rsid w:val="00B65847"/>
    <w:rsid w:val="00B65CFA"/>
    <w:rsid w:val="00B66449"/>
    <w:rsid w:val="00B664C7"/>
    <w:rsid w:val="00B668E3"/>
    <w:rsid w:val="00B67DAF"/>
    <w:rsid w:val="00B70012"/>
    <w:rsid w:val="00B70207"/>
    <w:rsid w:val="00B713D8"/>
    <w:rsid w:val="00B722E5"/>
    <w:rsid w:val="00B738C2"/>
    <w:rsid w:val="00B739F6"/>
    <w:rsid w:val="00B74308"/>
    <w:rsid w:val="00B74515"/>
    <w:rsid w:val="00B74829"/>
    <w:rsid w:val="00B750E6"/>
    <w:rsid w:val="00B75B26"/>
    <w:rsid w:val="00B75F1C"/>
    <w:rsid w:val="00B76325"/>
    <w:rsid w:val="00B767E0"/>
    <w:rsid w:val="00B770D9"/>
    <w:rsid w:val="00B7793C"/>
    <w:rsid w:val="00B77CA6"/>
    <w:rsid w:val="00B77E69"/>
    <w:rsid w:val="00B806FB"/>
    <w:rsid w:val="00B81A6C"/>
    <w:rsid w:val="00B82480"/>
    <w:rsid w:val="00B82559"/>
    <w:rsid w:val="00B828A8"/>
    <w:rsid w:val="00B82F0C"/>
    <w:rsid w:val="00B8342A"/>
    <w:rsid w:val="00B83D37"/>
    <w:rsid w:val="00B84085"/>
    <w:rsid w:val="00B84126"/>
    <w:rsid w:val="00B847DD"/>
    <w:rsid w:val="00B849F5"/>
    <w:rsid w:val="00B84B19"/>
    <w:rsid w:val="00B84D86"/>
    <w:rsid w:val="00B8557F"/>
    <w:rsid w:val="00B85DE5"/>
    <w:rsid w:val="00B86261"/>
    <w:rsid w:val="00B86311"/>
    <w:rsid w:val="00B86B51"/>
    <w:rsid w:val="00B86F0D"/>
    <w:rsid w:val="00B87C84"/>
    <w:rsid w:val="00B87CA3"/>
    <w:rsid w:val="00B904CF"/>
    <w:rsid w:val="00B90512"/>
    <w:rsid w:val="00B90992"/>
    <w:rsid w:val="00B90B24"/>
    <w:rsid w:val="00B90F73"/>
    <w:rsid w:val="00B913F1"/>
    <w:rsid w:val="00B916CB"/>
    <w:rsid w:val="00B91C04"/>
    <w:rsid w:val="00B91F28"/>
    <w:rsid w:val="00B92099"/>
    <w:rsid w:val="00B92106"/>
    <w:rsid w:val="00B92451"/>
    <w:rsid w:val="00B93B59"/>
    <w:rsid w:val="00B93D18"/>
    <w:rsid w:val="00B9406A"/>
    <w:rsid w:val="00B9517F"/>
    <w:rsid w:val="00B957E8"/>
    <w:rsid w:val="00B96F54"/>
    <w:rsid w:val="00B96F98"/>
    <w:rsid w:val="00B9744A"/>
    <w:rsid w:val="00B9761E"/>
    <w:rsid w:val="00B9771C"/>
    <w:rsid w:val="00B97B7E"/>
    <w:rsid w:val="00BA0D27"/>
    <w:rsid w:val="00BA186E"/>
    <w:rsid w:val="00BA2280"/>
    <w:rsid w:val="00BA276A"/>
    <w:rsid w:val="00BA2A08"/>
    <w:rsid w:val="00BA2C43"/>
    <w:rsid w:val="00BA2FE2"/>
    <w:rsid w:val="00BA3C9C"/>
    <w:rsid w:val="00BA4414"/>
    <w:rsid w:val="00BA4594"/>
    <w:rsid w:val="00BA45F2"/>
    <w:rsid w:val="00BA4C84"/>
    <w:rsid w:val="00BA56D2"/>
    <w:rsid w:val="00BA5A21"/>
    <w:rsid w:val="00BA5B0C"/>
    <w:rsid w:val="00BA5D98"/>
    <w:rsid w:val="00BA6004"/>
    <w:rsid w:val="00BA66EE"/>
    <w:rsid w:val="00BA7169"/>
    <w:rsid w:val="00BA742F"/>
    <w:rsid w:val="00BA76E0"/>
    <w:rsid w:val="00BA7D9C"/>
    <w:rsid w:val="00BA7F50"/>
    <w:rsid w:val="00BB0183"/>
    <w:rsid w:val="00BB057A"/>
    <w:rsid w:val="00BB05AB"/>
    <w:rsid w:val="00BB1AE9"/>
    <w:rsid w:val="00BB29F1"/>
    <w:rsid w:val="00BB2A25"/>
    <w:rsid w:val="00BB2A36"/>
    <w:rsid w:val="00BB2C50"/>
    <w:rsid w:val="00BB32C4"/>
    <w:rsid w:val="00BB33A3"/>
    <w:rsid w:val="00BB3495"/>
    <w:rsid w:val="00BB3D22"/>
    <w:rsid w:val="00BB403E"/>
    <w:rsid w:val="00BB4210"/>
    <w:rsid w:val="00BB45DC"/>
    <w:rsid w:val="00BB4AAF"/>
    <w:rsid w:val="00BB51E9"/>
    <w:rsid w:val="00BB5BA1"/>
    <w:rsid w:val="00BB5E4E"/>
    <w:rsid w:val="00BB6456"/>
    <w:rsid w:val="00BB64A3"/>
    <w:rsid w:val="00BB64AC"/>
    <w:rsid w:val="00BB7D2B"/>
    <w:rsid w:val="00BC02DD"/>
    <w:rsid w:val="00BC0FDC"/>
    <w:rsid w:val="00BC13E1"/>
    <w:rsid w:val="00BC1BD2"/>
    <w:rsid w:val="00BC1C32"/>
    <w:rsid w:val="00BC1CBB"/>
    <w:rsid w:val="00BC1E69"/>
    <w:rsid w:val="00BC2400"/>
    <w:rsid w:val="00BC28A3"/>
    <w:rsid w:val="00BC3053"/>
    <w:rsid w:val="00BC358A"/>
    <w:rsid w:val="00BC4293"/>
    <w:rsid w:val="00BC430A"/>
    <w:rsid w:val="00BC4D2E"/>
    <w:rsid w:val="00BC5337"/>
    <w:rsid w:val="00BC5BB7"/>
    <w:rsid w:val="00BC6209"/>
    <w:rsid w:val="00BC6256"/>
    <w:rsid w:val="00BC68E1"/>
    <w:rsid w:val="00BC6BA2"/>
    <w:rsid w:val="00BC726A"/>
    <w:rsid w:val="00BC77FC"/>
    <w:rsid w:val="00BC7A24"/>
    <w:rsid w:val="00BC7BB9"/>
    <w:rsid w:val="00BC7DED"/>
    <w:rsid w:val="00BD0110"/>
    <w:rsid w:val="00BD059A"/>
    <w:rsid w:val="00BD14F9"/>
    <w:rsid w:val="00BD1BD6"/>
    <w:rsid w:val="00BD235C"/>
    <w:rsid w:val="00BD2962"/>
    <w:rsid w:val="00BD3EAB"/>
    <w:rsid w:val="00BD47E2"/>
    <w:rsid w:val="00BD480F"/>
    <w:rsid w:val="00BD482C"/>
    <w:rsid w:val="00BD48AC"/>
    <w:rsid w:val="00BD4B22"/>
    <w:rsid w:val="00BD4D82"/>
    <w:rsid w:val="00BD4E72"/>
    <w:rsid w:val="00BD59B3"/>
    <w:rsid w:val="00BD5B4D"/>
    <w:rsid w:val="00BD5F1A"/>
    <w:rsid w:val="00BD67C9"/>
    <w:rsid w:val="00BD69F3"/>
    <w:rsid w:val="00BD7930"/>
    <w:rsid w:val="00BE0080"/>
    <w:rsid w:val="00BE00E1"/>
    <w:rsid w:val="00BE014C"/>
    <w:rsid w:val="00BE0354"/>
    <w:rsid w:val="00BE122C"/>
    <w:rsid w:val="00BE1234"/>
    <w:rsid w:val="00BE18C2"/>
    <w:rsid w:val="00BE1D65"/>
    <w:rsid w:val="00BE1EB2"/>
    <w:rsid w:val="00BE1FED"/>
    <w:rsid w:val="00BE2FA6"/>
    <w:rsid w:val="00BE333F"/>
    <w:rsid w:val="00BE33F2"/>
    <w:rsid w:val="00BE3730"/>
    <w:rsid w:val="00BE3F01"/>
    <w:rsid w:val="00BE3F48"/>
    <w:rsid w:val="00BE46CD"/>
    <w:rsid w:val="00BE482F"/>
    <w:rsid w:val="00BE4AC4"/>
    <w:rsid w:val="00BE57DB"/>
    <w:rsid w:val="00BE6776"/>
    <w:rsid w:val="00BE6A14"/>
    <w:rsid w:val="00BE6B9C"/>
    <w:rsid w:val="00BE7114"/>
    <w:rsid w:val="00BE73A5"/>
    <w:rsid w:val="00BE7406"/>
    <w:rsid w:val="00BE7603"/>
    <w:rsid w:val="00BF0496"/>
    <w:rsid w:val="00BF04EF"/>
    <w:rsid w:val="00BF053F"/>
    <w:rsid w:val="00BF0BC9"/>
    <w:rsid w:val="00BF0F80"/>
    <w:rsid w:val="00BF0FEB"/>
    <w:rsid w:val="00BF13DC"/>
    <w:rsid w:val="00BF1486"/>
    <w:rsid w:val="00BF2189"/>
    <w:rsid w:val="00BF29D4"/>
    <w:rsid w:val="00BF3279"/>
    <w:rsid w:val="00BF3A2A"/>
    <w:rsid w:val="00BF4080"/>
    <w:rsid w:val="00BF40B3"/>
    <w:rsid w:val="00BF5163"/>
    <w:rsid w:val="00BF5973"/>
    <w:rsid w:val="00BF6DC3"/>
    <w:rsid w:val="00BF6EE0"/>
    <w:rsid w:val="00BF71D2"/>
    <w:rsid w:val="00BF726E"/>
    <w:rsid w:val="00BF74C7"/>
    <w:rsid w:val="00BF7C84"/>
    <w:rsid w:val="00C0036D"/>
    <w:rsid w:val="00C00395"/>
    <w:rsid w:val="00C00DAD"/>
    <w:rsid w:val="00C015F1"/>
    <w:rsid w:val="00C01710"/>
    <w:rsid w:val="00C01F33"/>
    <w:rsid w:val="00C024AD"/>
    <w:rsid w:val="00C02719"/>
    <w:rsid w:val="00C02CC6"/>
    <w:rsid w:val="00C0354D"/>
    <w:rsid w:val="00C0380A"/>
    <w:rsid w:val="00C039F2"/>
    <w:rsid w:val="00C03DDA"/>
    <w:rsid w:val="00C040E0"/>
    <w:rsid w:val="00C040F7"/>
    <w:rsid w:val="00C044AB"/>
    <w:rsid w:val="00C046FA"/>
    <w:rsid w:val="00C047FF"/>
    <w:rsid w:val="00C05424"/>
    <w:rsid w:val="00C05513"/>
    <w:rsid w:val="00C05706"/>
    <w:rsid w:val="00C05B1E"/>
    <w:rsid w:val="00C05BFC"/>
    <w:rsid w:val="00C05E20"/>
    <w:rsid w:val="00C0667E"/>
    <w:rsid w:val="00C06F57"/>
    <w:rsid w:val="00C07243"/>
    <w:rsid w:val="00C072B4"/>
    <w:rsid w:val="00C07334"/>
    <w:rsid w:val="00C07377"/>
    <w:rsid w:val="00C10478"/>
    <w:rsid w:val="00C10AE2"/>
    <w:rsid w:val="00C10B35"/>
    <w:rsid w:val="00C10E9B"/>
    <w:rsid w:val="00C10FE0"/>
    <w:rsid w:val="00C112DA"/>
    <w:rsid w:val="00C119F5"/>
    <w:rsid w:val="00C12107"/>
    <w:rsid w:val="00C127AD"/>
    <w:rsid w:val="00C128CD"/>
    <w:rsid w:val="00C12E06"/>
    <w:rsid w:val="00C12F46"/>
    <w:rsid w:val="00C1443D"/>
    <w:rsid w:val="00C14540"/>
    <w:rsid w:val="00C1477D"/>
    <w:rsid w:val="00C14D4B"/>
    <w:rsid w:val="00C153FF"/>
    <w:rsid w:val="00C154BB"/>
    <w:rsid w:val="00C158DF"/>
    <w:rsid w:val="00C15CD7"/>
    <w:rsid w:val="00C15DF0"/>
    <w:rsid w:val="00C1684F"/>
    <w:rsid w:val="00C16D11"/>
    <w:rsid w:val="00C17163"/>
    <w:rsid w:val="00C17188"/>
    <w:rsid w:val="00C171B6"/>
    <w:rsid w:val="00C172DC"/>
    <w:rsid w:val="00C200EF"/>
    <w:rsid w:val="00C20471"/>
    <w:rsid w:val="00C20964"/>
    <w:rsid w:val="00C20E8A"/>
    <w:rsid w:val="00C21553"/>
    <w:rsid w:val="00C215D0"/>
    <w:rsid w:val="00C21776"/>
    <w:rsid w:val="00C228F5"/>
    <w:rsid w:val="00C2344F"/>
    <w:rsid w:val="00C23910"/>
    <w:rsid w:val="00C23DC2"/>
    <w:rsid w:val="00C25167"/>
    <w:rsid w:val="00C256C0"/>
    <w:rsid w:val="00C277D0"/>
    <w:rsid w:val="00C27844"/>
    <w:rsid w:val="00C279B5"/>
    <w:rsid w:val="00C27C45"/>
    <w:rsid w:val="00C30D3D"/>
    <w:rsid w:val="00C31494"/>
    <w:rsid w:val="00C316B3"/>
    <w:rsid w:val="00C31AEC"/>
    <w:rsid w:val="00C31E19"/>
    <w:rsid w:val="00C320C0"/>
    <w:rsid w:val="00C34244"/>
    <w:rsid w:val="00C34648"/>
    <w:rsid w:val="00C34902"/>
    <w:rsid w:val="00C34FE3"/>
    <w:rsid w:val="00C35893"/>
    <w:rsid w:val="00C35A25"/>
    <w:rsid w:val="00C35ADE"/>
    <w:rsid w:val="00C35DC8"/>
    <w:rsid w:val="00C37049"/>
    <w:rsid w:val="00C37185"/>
    <w:rsid w:val="00C3719D"/>
    <w:rsid w:val="00C3754D"/>
    <w:rsid w:val="00C3765A"/>
    <w:rsid w:val="00C3769C"/>
    <w:rsid w:val="00C37994"/>
    <w:rsid w:val="00C37A6C"/>
    <w:rsid w:val="00C37C38"/>
    <w:rsid w:val="00C37CB2"/>
    <w:rsid w:val="00C40359"/>
    <w:rsid w:val="00C40390"/>
    <w:rsid w:val="00C407B3"/>
    <w:rsid w:val="00C409D8"/>
    <w:rsid w:val="00C40D7E"/>
    <w:rsid w:val="00C40E7B"/>
    <w:rsid w:val="00C40FD2"/>
    <w:rsid w:val="00C411A1"/>
    <w:rsid w:val="00C415DA"/>
    <w:rsid w:val="00C41DEB"/>
    <w:rsid w:val="00C41EC4"/>
    <w:rsid w:val="00C42CDB"/>
    <w:rsid w:val="00C42EFD"/>
    <w:rsid w:val="00C43149"/>
    <w:rsid w:val="00C431A4"/>
    <w:rsid w:val="00C43F46"/>
    <w:rsid w:val="00C44857"/>
    <w:rsid w:val="00C44D05"/>
    <w:rsid w:val="00C4518C"/>
    <w:rsid w:val="00C4538A"/>
    <w:rsid w:val="00C454B3"/>
    <w:rsid w:val="00C455A6"/>
    <w:rsid w:val="00C457CF"/>
    <w:rsid w:val="00C4589F"/>
    <w:rsid w:val="00C45F32"/>
    <w:rsid w:val="00C466C1"/>
    <w:rsid w:val="00C47396"/>
    <w:rsid w:val="00C473A5"/>
    <w:rsid w:val="00C473D1"/>
    <w:rsid w:val="00C47978"/>
    <w:rsid w:val="00C47A6D"/>
    <w:rsid w:val="00C47C4B"/>
    <w:rsid w:val="00C504A4"/>
    <w:rsid w:val="00C5064A"/>
    <w:rsid w:val="00C50B76"/>
    <w:rsid w:val="00C50FF4"/>
    <w:rsid w:val="00C5116C"/>
    <w:rsid w:val="00C511B9"/>
    <w:rsid w:val="00C51494"/>
    <w:rsid w:val="00C5186F"/>
    <w:rsid w:val="00C51BB9"/>
    <w:rsid w:val="00C51D47"/>
    <w:rsid w:val="00C53484"/>
    <w:rsid w:val="00C534E7"/>
    <w:rsid w:val="00C53B86"/>
    <w:rsid w:val="00C54790"/>
    <w:rsid w:val="00C54995"/>
    <w:rsid w:val="00C54D41"/>
    <w:rsid w:val="00C553DB"/>
    <w:rsid w:val="00C5563A"/>
    <w:rsid w:val="00C55814"/>
    <w:rsid w:val="00C56015"/>
    <w:rsid w:val="00C566CB"/>
    <w:rsid w:val="00C56818"/>
    <w:rsid w:val="00C56976"/>
    <w:rsid w:val="00C569D4"/>
    <w:rsid w:val="00C57495"/>
    <w:rsid w:val="00C577DD"/>
    <w:rsid w:val="00C57D2D"/>
    <w:rsid w:val="00C60783"/>
    <w:rsid w:val="00C61AE6"/>
    <w:rsid w:val="00C62200"/>
    <w:rsid w:val="00C62652"/>
    <w:rsid w:val="00C6318E"/>
    <w:rsid w:val="00C6327C"/>
    <w:rsid w:val="00C638C5"/>
    <w:rsid w:val="00C639B7"/>
    <w:rsid w:val="00C63D7B"/>
    <w:rsid w:val="00C63ECF"/>
    <w:rsid w:val="00C6439B"/>
    <w:rsid w:val="00C64672"/>
    <w:rsid w:val="00C64926"/>
    <w:rsid w:val="00C65455"/>
    <w:rsid w:val="00C66558"/>
    <w:rsid w:val="00C66831"/>
    <w:rsid w:val="00C668FC"/>
    <w:rsid w:val="00C66BDC"/>
    <w:rsid w:val="00C67562"/>
    <w:rsid w:val="00C675E5"/>
    <w:rsid w:val="00C67F17"/>
    <w:rsid w:val="00C70697"/>
    <w:rsid w:val="00C71770"/>
    <w:rsid w:val="00C72093"/>
    <w:rsid w:val="00C7297C"/>
    <w:rsid w:val="00C72EF4"/>
    <w:rsid w:val="00C74114"/>
    <w:rsid w:val="00C74496"/>
    <w:rsid w:val="00C744A9"/>
    <w:rsid w:val="00C744FE"/>
    <w:rsid w:val="00C7457C"/>
    <w:rsid w:val="00C75295"/>
    <w:rsid w:val="00C75D2F"/>
    <w:rsid w:val="00C75DC6"/>
    <w:rsid w:val="00C760BB"/>
    <w:rsid w:val="00C76268"/>
    <w:rsid w:val="00C765C5"/>
    <w:rsid w:val="00C76640"/>
    <w:rsid w:val="00C76797"/>
    <w:rsid w:val="00C767BE"/>
    <w:rsid w:val="00C76A05"/>
    <w:rsid w:val="00C76E3C"/>
    <w:rsid w:val="00C76EEA"/>
    <w:rsid w:val="00C772EB"/>
    <w:rsid w:val="00C77DE9"/>
    <w:rsid w:val="00C806E9"/>
    <w:rsid w:val="00C81568"/>
    <w:rsid w:val="00C81764"/>
    <w:rsid w:val="00C8194F"/>
    <w:rsid w:val="00C82600"/>
    <w:rsid w:val="00C82BC5"/>
    <w:rsid w:val="00C82ED8"/>
    <w:rsid w:val="00C83026"/>
    <w:rsid w:val="00C8385A"/>
    <w:rsid w:val="00C83CE3"/>
    <w:rsid w:val="00C844DF"/>
    <w:rsid w:val="00C84ED1"/>
    <w:rsid w:val="00C855E9"/>
    <w:rsid w:val="00C86773"/>
    <w:rsid w:val="00C86D2F"/>
    <w:rsid w:val="00C87ABE"/>
    <w:rsid w:val="00C87BEB"/>
    <w:rsid w:val="00C87F00"/>
    <w:rsid w:val="00C9027A"/>
    <w:rsid w:val="00C9068E"/>
    <w:rsid w:val="00C909BC"/>
    <w:rsid w:val="00C91108"/>
    <w:rsid w:val="00C917A6"/>
    <w:rsid w:val="00C92EE3"/>
    <w:rsid w:val="00C93279"/>
    <w:rsid w:val="00C937F4"/>
    <w:rsid w:val="00C93814"/>
    <w:rsid w:val="00C93BED"/>
    <w:rsid w:val="00C93C4B"/>
    <w:rsid w:val="00C93E0D"/>
    <w:rsid w:val="00C9404E"/>
    <w:rsid w:val="00C942FB"/>
    <w:rsid w:val="00C944AB"/>
    <w:rsid w:val="00C94991"/>
    <w:rsid w:val="00C94F50"/>
    <w:rsid w:val="00C954C1"/>
    <w:rsid w:val="00C95B40"/>
    <w:rsid w:val="00C95B9F"/>
    <w:rsid w:val="00C95D37"/>
    <w:rsid w:val="00C962BE"/>
    <w:rsid w:val="00C97066"/>
    <w:rsid w:val="00C975F0"/>
    <w:rsid w:val="00CA0354"/>
    <w:rsid w:val="00CA0394"/>
    <w:rsid w:val="00CA0647"/>
    <w:rsid w:val="00CA0C88"/>
    <w:rsid w:val="00CA0E96"/>
    <w:rsid w:val="00CA15E6"/>
    <w:rsid w:val="00CA1ED8"/>
    <w:rsid w:val="00CA26B0"/>
    <w:rsid w:val="00CA2731"/>
    <w:rsid w:val="00CA2E8B"/>
    <w:rsid w:val="00CA3832"/>
    <w:rsid w:val="00CA39AC"/>
    <w:rsid w:val="00CA55EF"/>
    <w:rsid w:val="00CA5653"/>
    <w:rsid w:val="00CA5923"/>
    <w:rsid w:val="00CA5FA9"/>
    <w:rsid w:val="00CA6041"/>
    <w:rsid w:val="00CA6678"/>
    <w:rsid w:val="00CA6DA3"/>
    <w:rsid w:val="00CA755A"/>
    <w:rsid w:val="00CB01AB"/>
    <w:rsid w:val="00CB0912"/>
    <w:rsid w:val="00CB0BC4"/>
    <w:rsid w:val="00CB1185"/>
    <w:rsid w:val="00CB1450"/>
    <w:rsid w:val="00CB14EB"/>
    <w:rsid w:val="00CB1F63"/>
    <w:rsid w:val="00CB2605"/>
    <w:rsid w:val="00CB2CEF"/>
    <w:rsid w:val="00CB30FB"/>
    <w:rsid w:val="00CB3B71"/>
    <w:rsid w:val="00CB5B17"/>
    <w:rsid w:val="00CB5E5C"/>
    <w:rsid w:val="00CB6735"/>
    <w:rsid w:val="00CB6891"/>
    <w:rsid w:val="00CB6D38"/>
    <w:rsid w:val="00CB7170"/>
    <w:rsid w:val="00CC03DD"/>
    <w:rsid w:val="00CC040E"/>
    <w:rsid w:val="00CC078D"/>
    <w:rsid w:val="00CC111F"/>
    <w:rsid w:val="00CC153C"/>
    <w:rsid w:val="00CC1D7A"/>
    <w:rsid w:val="00CC2011"/>
    <w:rsid w:val="00CC20FB"/>
    <w:rsid w:val="00CC236C"/>
    <w:rsid w:val="00CC2E06"/>
    <w:rsid w:val="00CC2F00"/>
    <w:rsid w:val="00CC2F6E"/>
    <w:rsid w:val="00CC3057"/>
    <w:rsid w:val="00CC3157"/>
    <w:rsid w:val="00CC333F"/>
    <w:rsid w:val="00CC377B"/>
    <w:rsid w:val="00CC3EA0"/>
    <w:rsid w:val="00CC3F11"/>
    <w:rsid w:val="00CC42EC"/>
    <w:rsid w:val="00CC45EE"/>
    <w:rsid w:val="00CC4875"/>
    <w:rsid w:val="00CC52EB"/>
    <w:rsid w:val="00CC5834"/>
    <w:rsid w:val="00CC5FE1"/>
    <w:rsid w:val="00CC606C"/>
    <w:rsid w:val="00CC63D2"/>
    <w:rsid w:val="00CC64C3"/>
    <w:rsid w:val="00CC6505"/>
    <w:rsid w:val="00CC6BE5"/>
    <w:rsid w:val="00CC6C5D"/>
    <w:rsid w:val="00CC6ED1"/>
    <w:rsid w:val="00CC6FC0"/>
    <w:rsid w:val="00CC71EE"/>
    <w:rsid w:val="00CC7914"/>
    <w:rsid w:val="00CC7B45"/>
    <w:rsid w:val="00CC7CCD"/>
    <w:rsid w:val="00CD1188"/>
    <w:rsid w:val="00CD1A26"/>
    <w:rsid w:val="00CD1C84"/>
    <w:rsid w:val="00CD2478"/>
    <w:rsid w:val="00CD2ED1"/>
    <w:rsid w:val="00CD2EE7"/>
    <w:rsid w:val="00CD337B"/>
    <w:rsid w:val="00CD39AE"/>
    <w:rsid w:val="00CD47F0"/>
    <w:rsid w:val="00CD5634"/>
    <w:rsid w:val="00CD5699"/>
    <w:rsid w:val="00CD5ABF"/>
    <w:rsid w:val="00CD5BDE"/>
    <w:rsid w:val="00CD5CEE"/>
    <w:rsid w:val="00CD5DCF"/>
    <w:rsid w:val="00CD6006"/>
    <w:rsid w:val="00CD6339"/>
    <w:rsid w:val="00CD689F"/>
    <w:rsid w:val="00CD6BE2"/>
    <w:rsid w:val="00CD73F3"/>
    <w:rsid w:val="00CD799C"/>
    <w:rsid w:val="00CD7EA6"/>
    <w:rsid w:val="00CE0424"/>
    <w:rsid w:val="00CE1132"/>
    <w:rsid w:val="00CE17FF"/>
    <w:rsid w:val="00CE1856"/>
    <w:rsid w:val="00CE1B27"/>
    <w:rsid w:val="00CE2380"/>
    <w:rsid w:val="00CE2D4A"/>
    <w:rsid w:val="00CE449B"/>
    <w:rsid w:val="00CE4DB0"/>
    <w:rsid w:val="00CE4DF2"/>
    <w:rsid w:val="00CE5138"/>
    <w:rsid w:val="00CE51F2"/>
    <w:rsid w:val="00CE579C"/>
    <w:rsid w:val="00CE5C41"/>
    <w:rsid w:val="00CE64DF"/>
    <w:rsid w:val="00CE660A"/>
    <w:rsid w:val="00CE69A4"/>
    <w:rsid w:val="00CE6D5C"/>
    <w:rsid w:val="00CE71E8"/>
    <w:rsid w:val="00CE72D7"/>
    <w:rsid w:val="00CE7561"/>
    <w:rsid w:val="00CF0D4B"/>
    <w:rsid w:val="00CF1354"/>
    <w:rsid w:val="00CF162F"/>
    <w:rsid w:val="00CF255C"/>
    <w:rsid w:val="00CF25C3"/>
    <w:rsid w:val="00CF2786"/>
    <w:rsid w:val="00CF35AF"/>
    <w:rsid w:val="00CF36D2"/>
    <w:rsid w:val="00CF3861"/>
    <w:rsid w:val="00CF3B1F"/>
    <w:rsid w:val="00CF3BB0"/>
    <w:rsid w:val="00CF3BF6"/>
    <w:rsid w:val="00CF3EAA"/>
    <w:rsid w:val="00CF3F7D"/>
    <w:rsid w:val="00CF53E1"/>
    <w:rsid w:val="00CF5589"/>
    <w:rsid w:val="00CF587C"/>
    <w:rsid w:val="00CF6202"/>
    <w:rsid w:val="00CF625B"/>
    <w:rsid w:val="00CF654E"/>
    <w:rsid w:val="00CF687E"/>
    <w:rsid w:val="00CF68AF"/>
    <w:rsid w:val="00CF6B3E"/>
    <w:rsid w:val="00CF6D21"/>
    <w:rsid w:val="00CF6E26"/>
    <w:rsid w:val="00CF6EBF"/>
    <w:rsid w:val="00CF7093"/>
    <w:rsid w:val="00CF74EF"/>
    <w:rsid w:val="00CF76EF"/>
    <w:rsid w:val="00CF7965"/>
    <w:rsid w:val="00CF7D71"/>
    <w:rsid w:val="00D001B8"/>
    <w:rsid w:val="00D004F5"/>
    <w:rsid w:val="00D00E84"/>
    <w:rsid w:val="00D010DD"/>
    <w:rsid w:val="00D0167F"/>
    <w:rsid w:val="00D01F66"/>
    <w:rsid w:val="00D02E6A"/>
    <w:rsid w:val="00D0349B"/>
    <w:rsid w:val="00D03C51"/>
    <w:rsid w:val="00D03D76"/>
    <w:rsid w:val="00D03F5E"/>
    <w:rsid w:val="00D04AE9"/>
    <w:rsid w:val="00D051A1"/>
    <w:rsid w:val="00D056E9"/>
    <w:rsid w:val="00D07307"/>
    <w:rsid w:val="00D0742B"/>
    <w:rsid w:val="00D0751A"/>
    <w:rsid w:val="00D0772F"/>
    <w:rsid w:val="00D07D62"/>
    <w:rsid w:val="00D10249"/>
    <w:rsid w:val="00D10479"/>
    <w:rsid w:val="00D10E72"/>
    <w:rsid w:val="00D1106B"/>
    <w:rsid w:val="00D11105"/>
    <w:rsid w:val="00D11125"/>
    <w:rsid w:val="00D1119A"/>
    <w:rsid w:val="00D115C3"/>
    <w:rsid w:val="00D11897"/>
    <w:rsid w:val="00D119DE"/>
    <w:rsid w:val="00D12193"/>
    <w:rsid w:val="00D1266A"/>
    <w:rsid w:val="00D12876"/>
    <w:rsid w:val="00D12E7B"/>
    <w:rsid w:val="00D13135"/>
    <w:rsid w:val="00D13E4E"/>
    <w:rsid w:val="00D160AA"/>
    <w:rsid w:val="00D16266"/>
    <w:rsid w:val="00D163FB"/>
    <w:rsid w:val="00D170C0"/>
    <w:rsid w:val="00D20303"/>
    <w:rsid w:val="00D20B4A"/>
    <w:rsid w:val="00D21978"/>
    <w:rsid w:val="00D2207B"/>
    <w:rsid w:val="00D22108"/>
    <w:rsid w:val="00D221AB"/>
    <w:rsid w:val="00D22447"/>
    <w:rsid w:val="00D2262B"/>
    <w:rsid w:val="00D22D42"/>
    <w:rsid w:val="00D23787"/>
    <w:rsid w:val="00D239A7"/>
    <w:rsid w:val="00D23C7F"/>
    <w:rsid w:val="00D23F47"/>
    <w:rsid w:val="00D244AB"/>
    <w:rsid w:val="00D24B67"/>
    <w:rsid w:val="00D25C81"/>
    <w:rsid w:val="00D2639C"/>
    <w:rsid w:val="00D269DE"/>
    <w:rsid w:val="00D273C3"/>
    <w:rsid w:val="00D27410"/>
    <w:rsid w:val="00D277C5"/>
    <w:rsid w:val="00D27874"/>
    <w:rsid w:val="00D27D40"/>
    <w:rsid w:val="00D27E9B"/>
    <w:rsid w:val="00D27F75"/>
    <w:rsid w:val="00D28B26"/>
    <w:rsid w:val="00D317FF"/>
    <w:rsid w:val="00D31A55"/>
    <w:rsid w:val="00D31AC5"/>
    <w:rsid w:val="00D31C73"/>
    <w:rsid w:val="00D31DBC"/>
    <w:rsid w:val="00D32364"/>
    <w:rsid w:val="00D3236C"/>
    <w:rsid w:val="00D32BD1"/>
    <w:rsid w:val="00D32DE8"/>
    <w:rsid w:val="00D33DE8"/>
    <w:rsid w:val="00D34024"/>
    <w:rsid w:val="00D34B05"/>
    <w:rsid w:val="00D35051"/>
    <w:rsid w:val="00D351FC"/>
    <w:rsid w:val="00D358AC"/>
    <w:rsid w:val="00D35D38"/>
    <w:rsid w:val="00D35F5E"/>
    <w:rsid w:val="00D360EB"/>
    <w:rsid w:val="00D3696A"/>
    <w:rsid w:val="00D36E71"/>
    <w:rsid w:val="00D37D87"/>
    <w:rsid w:val="00D37F91"/>
    <w:rsid w:val="00D40B33"/>
    <w:rsid w:val="00D40F0F"/>
    <w:rsid w:val="00D419D6"/>
    <w:rsid w:val="00D41A6D"/>
    <w:rsid w:val="00D41C52"/>
    <w:rsid w:val="00D42222"/>
    <w:rsid w:val="00D422C5"/>
    <w:rsid w:val="00D42880"/>
    <w:rsid w:val="00D43071"/>
    <w:rsid w:val="00D4318F"/>
    <w:rsid w:val="00D43884"/>
    <w:rsid w:val="00D438BF"/>
    <w:rsid w:val="00D43B7A"/>
    <w:rsid w:val="00D43F8B"/>
    <w:rsid w:val="00D440B1"/>
    <w:rsid w:val="00D440F8"/>
    <w:rsid w:val="00D44B1D"/>
    <w:rsid w:val="00D44BF7"/>
    <w:rsid w:val="00D44DBC"/>
    <w:rsid w:val="00D44E19"/>
    <w:rsid w:val="00D450ED"/>
    <w:rsid w:val="00D453D6"/>
    <w:rsid w:val="00D45424"/>
    <w:rsid w:val="00D467BE"/>
    <w:rsid w:val="00D46816"/>
    <w:rsid w:val="00D470A7"/>
    <w:rsid w:val="00D478E0"/>
    <w:rsid w:val="00D50DDD"/>
    <w:rsid w:val="00D510C7"/>
    <w:rsid w:val="00D513BE"/>
    <w:rsid w:val="00D51D2C"/>
    <w:rsid w:val="00D53040"/>
    <w:rsid w:val="00D53C68"/>
    <w:rsid w:val="00D5423A"/>
    <w:rsid w:val="00D546FF"/>
    <w:rsid w:val="00D54B5E"/>
    <w:rsid w:val="00D54DC0"/>
    <w:rsid w:val="00D550A1"/>
    <w:rsid w:val="00D5520D"/>
    <w:rsid w:val="00D559CF"/>
    <w:rsid w:val="00D55AD5"/>
    <w:rsid w:val="00D55FE7"/>
    <w:rsid w:val="00D576CA"/>
    <w:rsid w:val="00D57745"/>
    <w:rsid w:val="00D57833"/>
    <w:rsid w:val="00D60388"/>
    <w:rsid w:val="00D60926"/>
    <w:rsid w:val="00D61150"/>
    <w:rsid w:val="00D611CD"/>
    <w:rsid w:val="00D617D5"/>
    <w:rsid w:val="00D61AF5"/>
    <w:rsid w:val="00D61BB1"/>
    <w:rsid w:val="00D62B25"/>
    <w:rsid w:val="00D62CC0"/>
    <w:rsid w:val="00D62D71"/>
    <w:rsid w:val="00D630F6"/>
    <w:rsid w:val="00D631A0"/>
    <w:rsid w:val="00D63752"/>
    <w:rsid w:val="00D6451C"/>
    <w:rsid w:val="00D64D3B"/>
    <w:rsid w:val="00D64E28"/>
    <w:rsid w:val="00D652B5"/>
    <w:rsid w:val="00D6563E"/>
    <w:rsid w:val="00D65654"/>
    <w:rsid w:val="00D657CA"/>
    <w:rsid w:val="00D65BFC"/>
    <w:rsid w:val="00D65CF9"/>
    <w:rsid w:val="00D66155"/>
    <w:rsid w:val="00D66563"/>
    <w:rsid w:val="00D668D1"/>
    <w:rsid w:val="00D66C7C"/>
    <w:rsid w:val="00D66FDD"/>
    <w:rsid w:val="00D6746C"/>
    <w:rsid w:val="00D674DA"/>
    <w:rsid w:val="00D677FB"/>
    <w:rsid w:val="00D7085D"/>
    <w:rsid w:val="00D708B0"/>
    <w:rsid w:val="00D70A6B"/>
    <w:rsid w:val="00D70B70"/>
    <w:rsid w:val="00D710A8"/>
    <w:rsid w:val="00D7171A"/>
    <w:rsid w:val="00D719E5"/>
    <w:rsid w:val="00D71ADA"/>
    <w:rsid w:val="00D71C50"/>
    <w:rsid w:val="00D7268A"/>
    <w:rsid w:val="00D72697"/>
    <w:rsid w:val="00D73215"/>
    <w:rsid w:val="00D732D2"/>
    <w:rsid w:val="00D7333F"/>
    <w:rsid w:val="00D738A0"/>
    <w:rsid w:val="00D73DD8"/>
    <w:rsid w:val="00D7406A"/>
    <w:rsid w:val="00D750AF"/>
    <w:rsid w:val="00D751C3"/>
    <w:rsid w:val="00D76EF9"/>
    <w:rsid w:val="00D776E9"/>
    <w:rsid w:val="00D7771E"/>
    <w:rsid w:val="00D77793"/>
    <w:rsid w:val="00D77B1D"/>
    <w:rsid w:val="00D77BA7"/>
    <w:rsid w:val="00D77D62"/>
    <w:rsid w:val="00D8021F"/>
    <w:rsid w:val="00D80383"/>
    <w:rsid w:val="00D806A1"/>
    <w:rsid w:val="00D80C3C"/>
    <w:rsid w:val="00D815DB"/>
    <w:rsid w:val="00D81977"/>
    <w:rsid w:val="00D81DB6"/>
    <w:rsid w:val="00D81DE9"/>
    <w:rsid w:val="00D823C6"/>
    <w:rsid w:val="00D82999"/>
    <w:rsid w:val="00D8327F"/>
    <w:rsid w:val="00D83A60"/>
    <w:rsid w:val="00D83FD1"/>
    <w:rsid w:val="00D84012"/>
    <w:rsid w:val="00D842AC"/>
    <w:rsid w:val="00D84F68"/>
    <w:rsid w:val="00D85769"/>
    <w:rsid w:val="00D85A3F"/>
    <w:rsid w:val="00D85F5A"/>
    <w:rsid w:val="00D86518"/>
    <w:rsid w:val="00D86CA3"/>
    <w:rsid w:val="00D86FF6"/>
    <w:rsid w:val="00D871CE"/>
    <w:rsid w:val="00D875E9"/>
    <w:rsid w:val="00D87628"/>
    <w:rsid w:val="00D8766E"/>
    <w:rsid w:val="00D87E14"/>
    <w:rsid w:val="00D87EE5"/>
    <w:rsid w:val="00D90285"/>
    <w:rsid w:val="00D908D7"/>
    <w:rsid w:val="00D9196D"/>
    <w:rsid w:val="00D92267"/>
    <w:rsid w:val="00D92982"/>
    <w:rsid w:val="00D95805"/>
    <w:rsid w:val="00D95E8B"/>
    <w:rsid w:val="00D9672B"/>
    <w:rsid w:val="00D96C65"/>
    <w:rsid w:val="00D970C6"/>
    <w:rsid w:val="00D97B88"/>
    <w:rsid w:val="00DA0207"/>
    <w:rsid w:val="00DA082B"/>
    <w:rsid w:val="00DA090E"/>
    <w:rsid w:val="00DA1164"/>
    <w:rsid w:val="00DA1A95"/>
    <w:rsid w:val="00DA305E"/>
    <w:rsid w:val="00DA3695"/>
    <w:rsid w:val="00DA47F7"/>
    <w:rsid w:val="00DA4953"/>
    <w:rsid w:val="00DA4E98"/>
    <w:rsid w:val="00DA50C2"/>
    <w:rsid w:val="00DA5417"/>
    <w:rsid w:val="00DA56E4"/>
    <w:rsid w:val="00DA56E8"/>
    <w:rsid w:val="00DA5AAD"/>
    <w:rsid w:val="00DA669F"/>
    <w:rsid w:val="00DA75AD"/>
    <w:rsid w:val="00DA7BB0"/>
    <w:rsid w:val="00DB02EF"/>
    <w:rsid w:val="00DB0A9F"/>
    <w:rsid w:val="00DB18F3"/>
    <w:rsid w:val="00DB227F"/>
    <w:rsid w:val="00DB22C8"/>
    <w:rsid w:val="00DB288D"/>
    <w:rsid w:val="00DB3730"/>
    <w:rsid w:val="00DB377D"/>
    <w:rsid w:val="00DB426C"/>
    <w:rsid w:val="00DB440A"/>
    <w:rsid w:val="00DB5FD1"/>
    <w:rsid w:val="00DB7484"/>
    <w:rsid w:val="00DB75C5"/>
    <w:rsid w:val="00DC113D"/>
    <w:rsid w:val="00DC14BD"/>
    <w:rsid w:val="00DC1740"/>
    <w:rsid w:val="00DC1970"/>
    <w:rsid w:val="00DC287D"/>
    <w:rsid w:val="00DC2958"/>
    <w:rsid w:val="00DC2A2C"/>
    <w:rsid w:val="00DC2AEA"/>
    <w:rsid w:val="00DC2BD3"/>
    <w:rsid w:val="00DC2D36"/>
    <w:rsid w:val="00DC3B58"/>
    <w:rsid w:val="00DC42D9"/>
    <w:rsid w:val="00DC4425"/>
    <w:rsid w:val="00DC4868"/>
    <w:rsid w:val="00DC4C86"/>
    <w:rsid w:val="00DC53EF"/>
    <w:rsid w:val="00DC7034"/>
    <w:rsid w:val="00DC7647"/>
    <w:rsid w:val="00DC7CC8"/>
    <w:rsid w:val="00DD0C1C"/>
    <w:rsid w:val="00DD10EE"/>
    <w:rsid w:val="00DD1681"/>
    <w:rsid w:val="00DD256A"/>
    <w:rsid w:val="00DD263B"/>
    <w:rsid w:val="00DD3997"/>
    <w:rsid w:val="00DD3C42"/>
    <w:rsid w:val="00DD4A26"/>
    <w:rsid w:val="00DD4B45"/>
    <w:rsid w:val="00DD5255"/>
    <w:rsid w:val="00DD558E"/>
    <w:rsid w:val="00DD55E3"/>
    <w:rsid w:val="00DD5B53"/>
    <w:rsid w:val="00DD5BFE"/>
    <w:rsid w:val="00DD693C"/>
    <w:rsid w:val="00DE0614"/>
    <w:rsid w:val="00DE0D19"/>
    <w:rsid w:val="00DE0E9A"/>
    <w:rsid w:val="00DE10E8"/>
    <w:rsid w:val="00DE1E12"/>
    <w:rsid w:val="00DE2C5B"/>
    <w:rsid w:val="00DE2F01"/>
    <w:rsid w:val="00DE39D6"/>
    <w:rsid w:val="00DE43EC"/>
    <w:rsid w:val="00DE5171"/>
    <w:rsid w:val="00DE5608"/>
    <w:rsid w:val="00DE58D0"/>
    <w:rsid w:val="00DE654F"/>
    <w:rsid w:val="00DE6A0A"/>
    <w:rsid w:val="00DE73C3"/>
    <w:rsid w:val="00DE7549"/>
    <w:rsid w:val="00DE7820"/>
    <w:rsid w:val="00DE7F5E"/>
    <w:rsid w:val="00DF003E"/>
    <w:rsid w:val="00DF07A4"/>
    <w:rsid w:val="00DF08FA"/>
    <w:rsid w:val="00DF0B6E"/>
    <w:rsid w:val="00DF0FE9"/>
    <w:rsid w:val="00DF15E0"/>
    <w:rsid w:val="00DF1A52"/>
    <w:rsid w:val="00DF2319"/>
    <w:rsid w:val="00DF306C"/>
    <w:rsid w:val="00DF37A0"/>
    <w:rsid w:val="00DF3A63"/>
    <w:rsid w:val="00DF3CA2"/>
    <w:rsid w:val="00DF43A8"/>
    <w:rsid w:val="00DF50F1"/>
    <w:rsid w:val="00DF512A"/>
    <w:rsid w:val="00DF525E"/>
    <w:rsid w:val="00DF543B"/>
    <w:rsid w:val="00DF5C2C"/>
    <w:rsid w:val="00DF5DC6"/>
    <w:rsid w:val="00DF66E7"/>
    <w:rsid w:val="00DF69DC"/>
    <w:rsid w:val="00DF6D81"/>
    <w:rsid w:val="00DF71D1"/>
    <w:rsid w:val="00DF7261"/>
    <w:rsid w:val="00DF7820"/>
    <w:rsid w:val="00E001EC"/>
    <w:rsid w:val="00E0029E"/>
    <w:rsid w:val="00E0030E"/>
    <w:rsid w:val="00E00524"/>
    <w:rsid w:val="00E0085D"/>
    <w:rsid w:val="00E0131A"/>
    <w:rsid w:val="00E02278"/>
    <w:rsid w:val="00E023E0"/>
    <w:rsid w:val="00E03005"/>
    <w:rsid w:val="00E030EA"/>
    <w:rsid w:val="00E03F24"/>
    <w:rsid w:val="00E03F55"/>
    <w:rsid w:val="00E04026"/>
    <w:rsid w:val="00E04F92"/>
    <w:rsid w:val="00E053DD"/>
    <w:rsid w:val="00E05BD7"/>
    <w:rsid w:val="00E06CD3"/>
    <w:rsid w:val="00E06F59"/>
    <w:rsid w:val="00E07233"/>
    <w:rsid w:val="00E073C2"/>
    <w:rsid w:val="00E102CB"/>
    <w:rsid w:val="00E104BA"/>
    <w:rsid w:val="00E10884"/>
    <w:rsid w:val="00E110E7"/>
    <w:rsid w:val="00E11A9E"/>
    <w:rsid w:val="00E11B20"/>
    <w:rsid w:val="00E12005"/>
    <w:rsid w:val="00E120DB"/>
    <w:rsid w:val="00E12117"/>
    <w:rsid w:val="00E12416"/>
    <w:rsid w:val="00E12FF7"/>
    <w:rsid w:val="00E13614"/>
    <w:rsid w:val="00E136D8"/>
    <w:rsid w:val="00E1385A"/>
    <w:rsid w:val="00E14389"/>
    <w:rsid w:val="00E144CE"/>
    <w:rsid w:val="00E144F0"/>
    <w:rsid w:val="00E14719"/>
    <w:rsid w:val="00E15479"/>
    <w:rsid w:val="00E15822"/>
    <w:rsid w:val="00E15A43"/>
    <w:rsid w:val="00E15D45"/>
    <w:rsid w:val="00E15D65"/>
    <w:rsid w:val="00E15F50"/>
    <w:rsid w:val="00E166D0"/>
    <w:rsid w:val="00E16AA5"/>
    <w:rsid w:val="00E17784"/>
    <w:rsid w:val="00E178E3"/>
    <w:rsid w:val="00E17D7D"/>
    <w:rsid w:val="00E17FA2"/>
    <w:rsid w:val="00E1A685"/>
    <w:rsid w:val="00E20789"/>
    <w:rsid w:val="00E2084D"/>
    <w:rsid w:val="00E20A44"/>
    <w:rsid w:val="00E20AD0"/>
    <w:rsid w:val="00E20CB7"/>
    <w:rsid w:val="00E22330"/>
    <w:rsid w:val="00E229D8"/>
    <w:rsid w:val="00E22D5E"/>
    <w:rsid w:val="00E23AD6"/>
    <w:rsid w:val="00E24409"/>
    <w:rsid w:val="00E251F8"/>
    <w:rsid w:val="00E25ABF"/>
    <w:rsid w:val="00E25FCC"/>
    <w:rsid w:val="00E260A2"/>
    <w:rsid w:val="00E26166"/>
    <w:rsid w:val="00E2621F"/>
    <w:rsid w:val="00E263D7"/>
    <w:rsid w:val="00E268C5"/>
    <w:rsid w:val="00E26B50"/>
    <w:rsid w:val="00E26C14"/>
    <w:rsid w:val="00E26E0E"/>
    <w:rsid w:val="00E275E6"/>
    <w:rsid w:val="00E27AF8"/>
    <w:rsid w:val="00E27EC9"/>
    <w:rsid w:val="00E304A9"/>
    <w:rsid w:val="00E3060E"/>
    <w:rsid w:val="00E309CC"/>
    <w:rsid w:val="00E30B5A"/>
    <w:rsid w:val="00E3123D"/>
    <w:rsid w:val="00E31461"/>
    <w:rsid w:val="00E31D43"/>
    <w:rsid w:val="00E3232E"/>
    <w:rsid w:val="00E3242F"/>
    <w:rsid w:val="00E32608"/>
    <w:rsid w:val="00E32A5F"/>
    <w:rsid w:val="00E33760"/>
    <w:rsid w:val="00E33931"/>
    <w:rsid w:val="00E33F2D"/>
    <w:rsid w:val="00E33F3E"/>
    <w:rsid w:val="00E34188"/>
    <w:rsid w:val="00E34234"/>
    <w:rsid w:val="00E34B6E"/>
    <w:rsid w:val="00E353EC"/>
    <w:rsid w:val="00E3543B"/>
    <w:rsid w:val="00E35559"/>
    <w:rsid w:val="00E370A7"/>
    <w:rsid w:val="00E3723A"/>
    <w:rsid w:val="00E37860"/>
    <w:rsid w:val="00E40464"/>
    <w:rsid w:val="00E40840"/>
    <w:rsid w:val="00E40C36"/>
    <w:rsid w:val="00E40D16"/>
    <w:rsid w:val="00E416D3"/>
    <w:rsid w:val="00E419FE"/>
    <w:rsid w:val="00E41F75"/>
    <w:rsid w:val="00E426EA"/>
    <w:rsid w:val="00E43616"/>
    <w:rsid w:val="00E43C6B"/>
    <w:rsid w:val="00E445A5"/>
    <w:rsid w:val="00E446F1"/>
    <w:rsid w:val="00E447E3"/>
    <w:rsid w:val="00E460CB"/>
    <w:rsid w:val="00E46886"/>
    <w:rsid w:val="00E46AFC"/>
    <w:rsid w:val="00E47390"/>
    <w:rsid w:val="00E47AEF"/>
    <w:rsid w:val="00E50176"/>
    <w:rsid w:val="00E503B5"/>
    <w:rsid w:val="00E504F8"/>
    <w:rsid w:val="00E5065F"/>
    <w:rsid w:val="00E50FB7"/>
    <w:rsid w:val="00E51FF3"/>
    <w:rsid w:val="00E52123"/>
    <w:rsid w:val="00E52134"/>
    <w:rsid w:val="00E52181"/>
    <w:rsid w:val="00E52CED"/>
    <w:rsid w:val="00E52D16"/>
    <w:rsid w:val="00E53437"/>
    <w:rsid w:val="00E535BF"/>
    <w:rsid w:val="00E53B75"/>
    <w:rsid w:val="00E53CFF"/>
    <w:rsid w:val="00E547BF"/>
    <w:rsid w:val="00E54A24"/>
    <w:rsid w:val="00E54BBB"/>
    <w:rsid w:val="00E54E3B"/>
    <w:rsid w:val="00E55CEF"/>
    <w:rsid w:val="00E5636D"/>
    <w:rsid w:val="00E571BA"/>
    <w:rsid w:val="00E574B2"/>
    <w:rsid w:val="00E57565"/>
    <w:rsid w:val="00E577FA"/>
    <w:rsid w:val="00E57CBE"/>
    <w:rsid w:val="00E60661"/>
    <w:rsid w:val="00E6081E"/>
    <w:rsid w:val="00E60FA9"/>
    <w:rsid w:val="00E611F6"/>
    <w:rsid w:val="00E61F7F"/>
    <w:rsid w:val="00E622C1"/>
    <w:rsid w:val="00E62801"/>
    <w:rsid w:val="00E6286F"/>
    <w:rsid w:val="00E637A3"/>
    <w:rsid w:val="00E63838"/>
    <w:rsid w:val="00E64434"/>
    <w:rsid w:val="00E64604"/>
    <w:rsid w:val="00E64BDF"/>
    <w:rsid w:val="00E64BFB"/>
    <w:rsid w:val="00E64E9B"/>
    <w:rsid w:val="00E652BC"/>
    <w:rsid w:val="00E678D9"/>
    <w:rsid w:val="00E67A8F"/>
    <w:rsid w:val="00E67B45"/>
    <w:rsid w:val="00E67C51"/>
    <w:rsid w:val="00E708BC"/>
    <w:rsid w:val="00E70B5B"/>
    <w:rsid w:val="00E711F4"/>
    <w:rsid w:val="00E7145C"/>
    <w:rsid w:val="00E71FEC"/>
    <w:rsid w:val="00E723A9"/>
    <w:rsid w:val="00E72CF5"/>
    <w:rsid w:val="00E72EFC"/>
    <w:rsid w:val="00E7358C"/>
    <w:rsid w:val="00E73A17"/>
    <w:rsid w:val="00E73F97"/>
    <w:rsid w:val="00E74B6B"/>
    <w:rsid w:val="00E74E6D"/>
    <w:rsid w:val="00E74F3C"/>
    <w:rsid w:val="00E751D6"/>
    <w:rsid w:val="00E75505"/>
    <w:rsid w:val="00E75737"/>
    <w:rsid w:val="00E758EC"/>
    <w:rsid w:val="00E765F1"/>
    <w:rsid w:val="00E7677D"/>
    <w:rsid w:val="00E76DB0"/>
    <w:rsid w:val="00E76DCF"/>
    <w:rsid w:val="00E80019"/>
    <w:rsid w:val="00E80C68"/>
    <w:rsid w:val="00E81C81"/>
    <w:rsid w:val="00E81E21"/>
    <w:rsid w:val="00E8234C"/>
    <w:rsid w:val="00E82572"/>
    <w:rsid w:val="00E829DC"/>
    <w:rsid w:val="00E83AA9"/>
    <w:rsid w:val="00E83C16"/>
    <w:rsid w:val="00E8462C"/>
    <w:rsid w:val="00E848E7"/>
    <w:rsid w:val="00E84A42"/>
    <w:rsid w:val="00E84C64"/>
    <w:rsid w:val="00E85069"/>
    <w:rsid w:val="00E85928"/>
    <w:rsid w:val="00E85E96"/>
    <w:rsid w:val="00E861FB"/>
    <w:rsid w:val="00E862E3"/>
    <w:rsid w:val="00E86A17"/>
    <w:rsid w:val="00E86BF6"/>
    <w:rsid w:val="00E8780B"/>
    <w:rsid w:val="00E87822"/>
    <w:rsid w:val="00E90003"/>
    <w:rsid w:val="00E90395"/>
    <w:rsid w:val="00E90689"/>
    <w:rsid w:val="00E9088C"/>
    <w:rsid w:val="00E90AC4"/>
    <w:rsid w:val="00E90E49"/>
    <w:rsid w:val="00E917F9"/>
    <w:rsid w:val="00E9180B"/>
    <w:rsid w:val="00E91D6E"/>
    <w:rsid w:val="00E92202"/>
    <w:rsid w:val="00E9291C"/>
    <w:rsid w:val="00E93430"/>
    <w:rsid w:val="00E937C7"/>
    <w:rsid w:val="00E93E38"/>
    <w:rsid w:val="00E93FFE"/>
    <w:rsid w:val="00E9497F"/>
    <w:rsid w:val="00E94F8A"/>
    <w:rsid w:val="00E95464"/>
    <w:rsid w:val="00E9554A"/>
    <w:rsid w:val="00E959E7"/>
    <w:rsid w:val="00E969E4"/>
    <w:rsid w:val="00E975D8"/>
    <w:rsid w:val="00E97AB8"/>
    <w:rsid w:val="00E97FB9"/>
    <w:rsid w:val="00EA12C4"/>
    <w:rsid w:val="00EA12EA"/>
    <w:rsid w:val="00EA3A56"/>
    <w:rsid w:val="00EA3D4F"/>
    <w:rsid w:val="00EA40C3"/>
    <w:rsid w:val="00EA436F"/>
    <w:rsid w:val="00EA46C1"/>
    <w:rsid w:val="00EA527C"/>
    <w:rsid w:val="00EA53E6"/>
    <w:rsid w:val="00EA5472"/>
    <w:rsid w:val="00EA596E"/>
    <w:rsid w:val="00EA62F8"/>
    <w:rsid w:val="00EA63EB"/>
    <w:rsid w:val="00EA6678"/>
    <w:rsid w:val="00EA6C9B"/>
    <w:rsid w:val="00EA7A41"/>
    <w:rsid w:val="00EB0067"/>
    <w:rsid w:val="00EB0269"/>
    <w:rsid w:val="00EB044B"/>
    <w:rsid w:val="00EB077B"/>
    <w:rsid w:val="00EB0B5B"/>
    <w:rsid w:val="00EB1AA2"/>
    <w:rsid w:val="00EB1C4D"/>
    <w:rsid w:val="00EB1C5A"/>
    <w:rsid w:val="00EB1FC7"/>
    <w:rsid w:val="00EB20B5"/>
    <w:rsid w:val="00EB2EE1"/>
    <w:rsid w:val="00EB4059"/>
    <w:rsid w:val="00EB4165"/>
    <w:rsid w:val="00EB417A"/>
    <w:rsid w:val="00EB4197"/>
    <w:rsid w:val="00EB4417"/>
    <w:rsid w:val="00EB4624"/>
    <w:rsid w:val="00EB4EA2"/>
    <w:rsid w:val="00EB53C0"/>
    <w:rsid w:val="00EB5E56"/>
    <w:rsid w:val="00EB616D"/>
    <w:rsid w:val="00EB68AD"/>
    <w:rsid w:val="00EB6A5F"/>
    <w:rsid w:val="00EB6BC7"/>
    <w:rsid w:val="00EB6FBB"/>
    <w:rsid w:val="00EB756D"/>
    <w:rsid w:val="00EC0707"/>
    <w:rsid w:val="00EC0E50"/>
    <w:rsid w:val="00EC0F87"/>
    <w:rsid w:val="00EC1322"/>
    <w:rsid w:val="00EC14B5"/>
    <w:rsid w:val="00EC18E9"/>
    <w:rsid w:val="00EC1BCF"/>
    <w:rsid w:val="00EC21BB"/>
    <w:rsid w:val="00EC24D5"/>
    <w:rsid w:val="00EC24E7"/>
    <w:rsid w:val="00EC27C6"/>
    <w:rsid w:val="00EC29DE"/>
    <w:rsid w:val="00EC4207"/>
    <w:rsid w:val="00EC5224"/>
    <w:rsid w:val="00EC52BE"/>
    <w:rsid w:val="00EC55A2"/>
    <w:rsid w:val="00EC55EA"/>
    <w:rsid w:val="00EC5653"/>
    <w:rsid w:val="00EC5768"/>
    <w:rsid w:val="00EC6016"/>
    <w:rsid w:val="00EC60A2"/>
    <w:rsid w:val="00EC61C1"/>
    <w:rsid w:val="00EC6619"/>
    <w:rsid w:val="00EC71CE"/>
    <w:rsid w:val="00EC71F3"/>
    <w:rsid w:val="00EC72C2"/>
    <w:rsid w:val="00ED02E8"/>
    <w:rsid w:val="00ED0752"/>
    <w:rsid w:val="00ED081E"/>
    <w:rsid w:val="00ED1006"/>
    <w:rsid w:val="00ED160E"/>
    <w:rsid w:val="00ED223E"/>
    <w:rsid w:val="00ED3236"/>
    <w:rsid w:val="00ED39FB"/>
    <w:rsid w:val="00ED41F5"/>
    <w:rsid w:val="00ED4506"/>
    <w:rsid w:val="00ED464A"/>
    <w:rsid w:val="00ED5180"/>
    <w:rsid w:val="00ED543F"/>
    <w:rsid w:val="00ED58ED"/>
    <w:rsid w:val="00ED60DC"/>
    <w:rsid w:val="00ED6B67"/>
    <w:rsid w:val="00ED6FA0"/>
    <w:rsid w:val="00ED70C5"/>
    <w:rsid w:val="00ED740F"/>
    <w:rsid w:val="00ED7714"/>
    <w:rsid w:val="00EE0640"/>
    <w:rsid w:val="00EE079F"/>
    <w:rsid w:val="00EE0BAC"/>
    <w:rsid w:val="00EE0DF9"/>
    <w:rsid w:val="00EE0F57"/>
    <w:rsid w:val="00EE0F9E"/>
    <w:rsid w:val="00EE1201"/>
    <w:rsid w:val="00EE1AB7"/>
    <w:rsid w:val="00EE1D35"/>
    <w:rsid w:val="00EE1E83"/>
    <w:rsid w:val="00EE1F8D"/>
    <w:rsid w:val="00EE371A"/>
    <w:rsid w:val="00EE3FF4"/>
    <w:rsid w:val="00EE4317"/>
    <w:rsid w:val="00EE569B"/>
    <w:rsid w:val="00EE6204"/>
    <w:rsid w:val="00EE6216"/>
    <w:rsid w:val="00EE68D7"/>
    <w:rsid w:val="00EE6DD2"/>
    <w:rsid w:val="00EE72D7"/>
    <w:rsid w:val="00EE7681"/>
    <w:rsid w:val="00EE7C23"/>
    <w:rsid w:val="00EE7C49"/>
    <w:rsid w:val="00EF08C6"/>
    <w:rsid w:val="00EF0AA8"/>
    <w:rsid w:val="00EF0C23"/>
    <w:rsid w:val="00EF18FE"/>
    <w:rsid w:val="00EF1DDC"/>
    <w:rsid w:val="00EF21D0"/>
    <w:rsid w:val="00EF22DE"/>
    <w:rsid w:val="00EF2845"/>
    <w:rsid w:val="00EF28F0"/>
    <w:rsid w:val="00EF2D14"/>
    <w:rsid w:val="00EF3B60"/>
    <w:rsid w:val="00EF40EA"/>
    <w:rsid w:val="00EF504D"/>
    <w:rsid w:val="00EF5787"/>
    <w:rsid w:val="00EF60D0"/>
    <w:rsid w:val="00EF6106"/>
    <w:rsid w:val="00EF66C2"/>
    <w:rsid w:val="00EF66DF"/>
    <w:rsid w:val="00EF75DB"/>
    <w:rsid w:val="00EF7C0F"/>
    <w:rsid w:val="00F00838"/>
    <w:rsid w:val="00F021A2"/>
    <w:rsid w:val="00F021AF"/>
    <w:rsid w:val="00F02244"/>
    <w:rsid w:val="00F02484"/>
    <w:rsid w:val="00F02E16"/>
    <w:rsid w:val="00F02FC1"/>
    <w:rsid w:val="00F03673"/>
    <w:rsid w:val="00F036C5"/>
    <w:rsid w:val="00F038FA"/>
    <w:rsid w:val="00F03A41"/>
    <w:rsid w:val="00F03C8D"/>
    <w:rsid w:val="00F03D31"/>
    <w:rsid w:val="00F04435"/>
    <w:rsid w:val="00F04A58"/>
    <w:rsid w:val="00F04C14"/>
    <w:rsid w:val="00F0528D"/>
    <w:rsid w:val="00F0671C"/>
    <w:rsid w:val="00F06875"/>
    <w:rsid w:val="00F06BD2"/>
    <w:rsid w:val="00F06C67"/>
    <w:rsid w:val="00F06DFD"/>
    <w:rsid w:val="00F0715A"/>
    <w:rsid w:val="00F071B0"/>
    <w:rsid w:val="00F071D1"/>
    <w:rsid w:val="00F07533"/>
    <w:rsid w:val="00F07866"/>
    <w:rsid w:val="00F10629"/>
    <w:rsid w:val="00F108CB"/>
    <w:rsid w:val="00F10BDC"/>
    <w:rsid w:val="00F10F78"/>
    <w:rsid w:val="00F117D4"/>
    <w:rsid w:val="00F11F96"/>
    <w:rsid w:val="00F12382"/>
    <w:rsid w:val="00F1298C"/>
    <w:rsid w:val="00F12CF4"/>
    <w:rsid w:val="00F131A2"/>
    <w:rsid w:val="00F1366E"/>
    <w:rsid w:val="00F13865"/>
    <w:rsid w:val="00F138FC"/>
    <w:rsid w:val="00F13D97"/>
    <w:rsid w:val="00F14047"/>
    <w:rsid w:val="00F14086"/>
    <w:rsid w:val="00F14566"/>
    <w:rsid w:val="00F15F54"/>
    <w:rsid w:val="00F15FA5"/>
    <w:rsid w:val="00F16103"/>
    <w:rsid w:val="00F16B5A"/>
    <w:rsid w:val="00F16BC8"/>
    <w:rsid w:val="00F16BDE"/>
    <w:rsid w:val="00F16D22"/>
    <w:rsid w:val="00F17125"/>
    <w:rsid w:val="00F17604"/>
    <w:rsid w:val="00F17EE3"/>
    <w:rsid w:val="00F209B7"/>
    <w:rsid w:val="00F20B91"/>
    <w:rsid w:val="00F2192D"/>
    <w:rsid w:val="00F21CBC"/>
    <w:rsid w:val="00F2248A"/>
    <w:rsid w:val="00F22F07"/>
    <w:rsid w:val="00F230E0"/>
    <w:rsid w:val="00F23293"/>
    <w:rsid w:val="00F2376F"/>
    <w:rsid w:val="00F2379B"/>
    <w:rsid w:val="00F240A4"/>
    <w:rsid w:val="00F243D8"/>
    <w:rsid w:val="00F24C18"/>
    <w:rsid w:val="00F25190"/>
    <w:rsid w:val="00F252E1"/>
    <w:rsid w:val="00F2572D"/>
    <w:rsid w:val="00F2609E"/>
    <w:rsid w:val="00F264F3"/>
    <w:rsid w:val="00F26538"/>
    <w:rsid w:val="00F2663B"/>
    <w:rsid w:val="00F269EB"/>
    <w:rsid w:val="00F27698"/>
    <w:rsid w:val="00F27C3B"/>
    <w:rsid w:val="00F27FA4"/>
    <w:rsid w:val="00F305D1"/>
    <w:rsid w:val="00F306F1"/>
    <w:rsid w:val="00F30828"/>
    <w:rsid w:val="00F30B2E"/>
    <w:rsid w:val="00F313D6"/>
    <w:rsid w:val="00F313FA"/>
    <w:rsid w:val="00F31AD6"/>
    <w:rsid w:val="00F31C84"/>
    <w:rsid w:val="00F3233F"/>
    <w:rsid w:val="00F32A31"/>
    <w:rsid w:val="00F32FE6"/>
    <w:rsid w:val="00F3319A"/>
    <w:rsid w:val="00F33261"/>
    <w:rsid w:val="00F33429"/>
    <w:rsid w:val="00F33449"/>
    <w:rsid w:val="00F338F3"/>
    <w:rsid w:val="00F34586"/>
    <w:rsid w:val="00F34B20"/>
    <w:rsid w:val="00F3597A"/>
    <w:rsid w:val="00F35ED1"/>
    <w:rsid w:val="00F371C7"/>
    <w:rsid w:val="00F37220"/>
    <w:rsid w:val="00F373BE"/>
    <w:rsid w:val="00F37696"/>
    <w:rsid w:val="00F37805"/>
    <w:rsid w:val="00F37C9E"/>
    <w:rsid w:val="00F402B2"/>
    <w:rsid w:val="00F4073D"/>
    <w:rsid w:val="00F408CA"/>
    <w:rsid w:val="00F40A58"/>
    <w:rsid w:val="00F40F0C"/>
    <w:rsid w:val="00F4131F"/>
    <w:rsid w:val="00F419CC"/>
    <w:rsid w:val="00F42938"/>
    <w:rsid w:val="00F432EB"/>
    <w:rsid w:val="00F439B1"/>
    <w:rsid w:val="00F43B67"/>
    <w:rsid w:val="00F43BF9"/>
    <w:rsid w:val="00F44001"/>
    <w:rsid w:val="00F44555"/>
    <w:rsid w:val="00F44DCD"/>
    <w:rsid w:val="00F45041"/>
    <w:rsid w:val="00F45A1C"/>
    <w:rsid w:val="00F45ED2"/>
    <w:rsid w:val="00F45F44"/>
    <w:rsid w:val="00F46408"/>
    <w:rsid w:val="00F4766C"/>
    <w:rsid w:val="00F47E19"/>
    <w:rsid w:val="00F502C5"/>
    <w:rsid w:val="00F505D3"/>
    <w:rsid w:val="00F5060E"/>
    <w:rsid w:val="00F507D1"/>
    <w:rsid w:val="00F50899"/>
    <w:rsid w:val="00F50ADB"/>
    <w:rsid w:val="00F50D1A"/>
    <w:rsid w:val="00F50E27"/>
    <w:rsid w:val="00F516ED"/>
    <w:rsid w:val="00F519CE"/>
    <w:rsid w:val="00F51AC9"/>
    <w:rsid w:val="00F51ADA"/>
    <w:rsid w:val="00F5292F"/>
    <w:rsid w:val="00F52A54"/>
    <w:rsid w:val="00F52C4E"/>
    <w:rsid w:val="00F53CC4"/>
    <w:rsid w:val="00F541FE"/>
    <w:rsid w:val="00F542B3"/>
    <w:rsid w:val="00F55396"/>
    <w:rsid w:val="00F554CE"/>
    <w:rsid w:val="00F5623A"/>
    <w:rsid w:val="00F56372"/>
    <w:rsid w:val="00F5681B"/>
    <w:rsid w:val="00F56843"/>
    <w:rsid w:val="00F569B7"/>
    <w:rsid w:val="00F56F72"/>
    <w:rsid w:val="00F575FB"/>
    <w:rsid w:val="00F5795F"/>
    <w:rsid w:val="00F57DA3"/>
    <w:rsid w:val="00F60203"/>
    <w:rsid w:val="00F60303"/>
    <w:rsid w:val="00F60426"/>
    <w:rsid w:val="00F607C5"/>
    <w:rsid w:val="00F609F6"/>
    <w:rsid w:val="00F60CFA"/>
    <w:rsid w:val="00F60DEA"/>
    <w:rsid w:val="00F62374"/>
    <w:rsid w:val="00F62616"/>
    <w:rsid w:val="00F62C8F"/>
    <w:rsid w:val="00F62CAD"/>
    <w:rsid w:val="00F62E31"/>
    <w:rsid w:val="00F6302A"/>
    <w:rsid w:val="00F63950"/>
    <w:rsid w:val="00F63EB2"/>
    <w:rsid w:val="00F64023"/>
    <w:rsid w:val="00F64231"/>
    <w:rsid w:val="00F64C2B"/>
    <w:rsid w:val="00F651BE"/>
    <w:rsid w:val="00F65450"/>
    <w:rsid w:val="00F65908"/>
    <w:rsid w:val="00F66A45"/>
    <w:rsid w:val="00F66ADC"/>
    <w:rsid w:val="00F6772D"/>
    <w:rsid w:val="00F67820"/>
    <w:rsid w:val="00F67A23"/>
    <w:rsid w:val="00F67F53"/>
    <w:rsid w:val="00F703BE"/>
    <w:rsid w:val="00F70CFB"/>
    <w:rsid w:val="00F71827"/>
    <w:rsid w:val="00F71F32"/>
    <w:rsid w:val="00F71F69"/>
    <w:rsid w:val="00F72145"/>
    <w:rsid w:val="00F726E1"/>
    <w:rsid w:val="00F727D6"/>
    <w:rsid w:val="00F729F5"/>
    <w:rsid w:val="00F72A26"/>
    <w:rsid w:val="00F72B72"/>
    <w:rsid w:val="00F72CD4"/>
    <w:rsid w:val="00F73085"/>
    <w:rsid w:val="00F732CD"/>
    <w:rsid w:val="00F733CC"/>
    <w:rsid w:val="00F740BA"/>
    <w:rsid w:val="00F74BB9"/>
    <w:rsid w:val="00F752C4"/>
    <w:rsid w:val="00F754F0"/>
    <w:rsid w:val="00F75582"/>
    <w:rsid w:val="00F75E29"/>
    <w:rsid w:val="00F76EFA"/>
    <w:rsid w:val="00F7761C"/>
    <w:rsid w:val="00F77EA5"/>
    <w:rsid w:val="00F80037"/>
    <w:rsid w:val="00F80157"/>
    <w:rsid w:val="00F804BE"/>
    <w:rsid w:val="00F80825"/>
    <w:rsid w:val="00F80EF9"/>
    <w:rsid w:val="00F815A4"/>
    <w:rsid w:val="00F817CE"/>
    <w:rsid w:val="00F821AE"/>
    <w:rsid w:val="00F82990"/>
    <w:rsid w:val="00F832A4"/>
    <w:rsid w:val="00F834BA"/>
    <w:rsid w:val="00F8380D"/>
    <w:rsid w:val="00F8456C"/>
    <w:rsid w:val="00F845B9"/>
    <w:rsid w:val="00F84917"/>
    <w:rsid w:val="00F849AC"/>
    <w:rsid w:val="00F84A91"/>
    <w:rsid w:val="00F8515C"/>
    <w:rsid w:val="00F859D8"/>
    <w:rsid w:val="00F85DFB"/>
    <w:rsid w:val="00F86377"/>
    <w:rsid w:val="00F865F0"/>
    <w:rsid w:val="00F868F5"/>
    <w:rsid w:val="00F87A3F"/>
    <w:rsid w:val="00F90323"/>
    <w:rsid w:val="00F9056A"/>
    <w:rsid w:val="00F909D7"/>
    <w:rsid w:val="00F90C79"/>
    <w:rsid w:val="00F90D2D"/>
    <w:rsid w:val="00F90F8D"/>
    <w:rsid w:val="00F91475"/>
    <w:rsid w:val="00F91666"/>
    <w:rsid w:val="00F91E1A"/>
    <w:rsid w:val="00F92782"/>
    <w:rsid w:val="00F93771"/>
    <w:rsid w:val="00F93920"/>
    <w:rsid w:val="00F93AA9"/>
    <w:rsid w:val="00F94EE4"/>
    <w:rsid w:val="00F94FFB"/>
    <w:rsid w:val="00F955C3"/>
    <w:rsid w:val="00F96985"/>
    <w:rsid w:val="00F96FF8"/>
    <w:rsid w:val="00F97025"/>
    <w:rsid w:val="00F97142"/>
    <w:rsid w:val="00F97838"/>
    <w:rsid w:val="00FA04AB"/>
    <w:rsid w:val="00FA0DD3"/>
    <w:rsid w:val="00FA1336"/>
    <w:rsid w:val="00FA1F15"/>
    <w:rsid w:val="00FA20A1"/>
    <w:rsid w:val="00FA2AE4"/>
    <w:rsid w:val="00FA2BB3"/>
    <w:rsid w:val="00FA2CF5"/>
    <w:rsid w:val="00FA2F96"/>
    <w:rsid w:val="00FA308B"/>
    <w:rsid w:val="00FA3A13"/>
    <w:rsid w:val="00FA441A"/>
    <w:rsid w:val="00FA4903"/>
    <w:rsid w:val="00FA4D28"/>
    <w:rsid w:val="00FA55A3"/>
    <w:rsid w:val="00FA5BE8"/>
    <w:rsid w:val="00FA5CB5"/>
    <w:rsid w:val="00FA607F"/>
    <w:rsid w:val="00FA6521"/>
    <w:rsid w:val="00FA6623"/>
    <w:rsid w:val="00FA6761"/>
    <w:rsid w:val="00FA68EC"/>
    <w:rsid w:val="00FA6ECD"/>
    <w:rsid w:val="00FA6F7D"/>
    <w:rsid w:val="00FA7418"/>
    <w:rsid w:val="00FA78DC"/>
    <w:rsid w:val="00FA7E30"/>
    <w:rsid w:val="00FB0994"/>
    <w:rsid w:val="00FB1CAE"/>
    <w:rsid w:val="00FB1DE8"/>
    <w:rsid w:val="00FB2142"/>
    <w:rsid w:val="00FB2F97"/>
    <w:rsid w:val="00FB34FF"/>
    <w:rsid w:val="00FB3DAD"/>
    <w:rsid w:val="00FB3E70"/>
    <w:rsid w:val="00FB4C80"/>
    <w:rsid w:val="00FB56D1"/>
    <w:rsid w:val="00FB5B62"/>
    <w:rsid w:val="00FB5E55"/>
    <w:rsid w:val="00FB637C"/>
    <w:rsid w:val="00FB6A6A"/>
    <w:rsid w:val="00FB740E"/>
    <w:rsid w:val="00FB793D"/>
    <w:rsid w:val="00FB7E18"/>
    <w:rsid w:val="00FC004B"/>
    <w:rsid w:val="00FC031F"/>
    <w:rsid w:val="00FC1088"/>
    <w:rsid w:val="00FC1581"/>
    <w:rsid w:val="00FC22E5"/>
    <w:rsid w:val="00FC3267"/>
    <w:rsid w:val="00FC3782"/>
    <w:rsid w:val="00FC404C"/>
    <w:rsid w:val="00FC4682"/>
    <w:rsid w:val="00FC50AF"/>
    <w:rsid w:val="00FC58FF"/>
    <w:rsid w:val="00FC6031"/>
    <w:rsid w:val="00FC6303"/>
    <w:rsid w:val="00FC6906"/>
    <w:rsid w:val="00FC7395"/>
    <w:rsid w:val="00FC7429"/>
    <w:rsid w:val="00FC7484"/>
    <w:rsid w:val="00FC76EE"/>
    <w:rsid w:val="00FC79A3"/>
    <w:rsid w:val="00FD07F6"/>
    <w:rsid w:val="00FD0FF7"/>
    <w:rsid w:val="00FD13D8"/>
    <w:rsid w:val="00FD1D6E"/>
    <w:rsid w:val="00FD1EC8"/>
    <w:rsid w:val="00FD2C18"/>
    <w:rsid w:val="00FD3042"/>
    <w:rsid w:val="00FD3102"/>
    <w:rsid w:val="00FD40CC"/>
    <w:rsid w:val="00FD417D"/>
    <w:rsid w:val="00FD433B"/>
    <w:rsid w:val="00FD47ED"/>
    <w:rsid w:val="00FD4946"/>
    <w:rsid w:val="00FD4D2E"/>
    <w:rsid w:val="00FD54E7"/>
    <w:rsid w:val="00FD5571"/>
    <w:rsid w:val="00FD59E0"/>
    <w:rsid w:val="00FD606D"/>
    <w:rsid w:val="00FD687D"/>
    <w:rsid w:val="00FD6F30"/>
    <w:rsid w:val="00FD746E"/>
    <w:rsid w:val="00FD74DB"/>
    <w:rsid w:val="00FD7660"/>
    <w:rsid w:val="00FE0655"/>
    <w:rsid w:val="00FE07B2"/>
    <w:rsid w:val="00FE0F6B"/>
    <w:rsid w:val="00FE1789"/>
    <w:rsid w:val="00FE1B67"/>
    <w:rsid w:val="00FE2365"/>
    <w:rsid w:val="00FE25F0"/>
    <w:rsid w:val="00FE2C50"/>
    <w:rsid w:val="00FE2ECB"/>
    <w:rsid w:val="00FE3273"/>
    <w:rsid w:val="00FE37D7"/>
    <w:rsid w:val="00FE4C7B"/>
    <w:rsid w:val="00FE4F4C"/>
    <w:rsid w:val="00FE6178"/>
    <w:rsid w:val="00FE62C0"/>
    <w:rsid w:val="00FE6E40"/>
    <w:rsid w:val="00FE7336"/>
    <w:rsid w:val="00FE762B"/>
    <w:rsid w:val="00FE787C"/>
    <w:rsid w:val="00FE79C5"/>
    <w:rsid w:val="00FF018D"/>
    <w:rsid w:val="00FF092C"/>
    <w:rsid w:val="00FF0DFD"/>
    <w:rsid w:val="00FF136D"/>
    <w:rsid w:val="00FF1CBD"/>
    <w:rsid w:val="00FF1F6E"/>
    <w:rsid w:val="00FF2129"/>
    <w:rsid w:val="00FF29E0"/>
    <w:rsid w:val="00FF3E3C"/>
    <w:rsid w:val="00FF3FC9"/>
    <w:rsid w:val="00FF4095"/>
    <w:rsid w:val="00FF42E3"/>
    <w:rsid w:val="00FF45A5"/>
    <w:rsid w:val="00FF5028"/>
    <w:rsid w:val="00FF523D"/>
    <w:rsid w:val="00FF52E1"/>
    <w:rsid w:val="00FF58BD"/>
    <w:rsid w:val="00FF5BF6"/>
    <w:rsid w:val="00FF5C91"/>
    <w:rsid w:val="00FF734F"/>
    <w:rsid w:val="00FF79FF"/>
    <w:rsid w:val="00FF7B85"/>
    <w:rsid w:val="00FF7FA3"/>
    <w:rsid w:val="013F497E"/>
    <w:rsid w:val="0146EE78"/>
    <w:rsid w:val="01B2B2DB"/>
    <w:rsid w:val="01BED7A4"/>
    <w:rsid w:val="034B5ADC"/>
    <w:rsid w:val="04B1CE81"/>
    <w:rsid w:val="04F6398B"/>
    <w:rsid w:val="054C1800"/>
    <w:rsid w:val="0558770B"/>
    <w:rsid w:val="05C7ABF5"/>
    <w:rsid w:val="05ED9B87"/>
    <w:rsid w:val="05F996E4"/>
    <w:rsid w:val="065E9425"/>
    <w:rsid w:val="06DD8F64"/>
    <w:rsid w:val="073CA16D"/>
    <w:rsid w:val="07F436ED"/>
    <w:rsid w:val="08C30DB4"/>
    <w:rsid w:val="08D43C83"/>
    <w:rsid w:val="09297D9C"/>
    <w:rsid w:val="093A280C"/>
    <w:rsid w:val="0B1B9BA1"/>
    <w:rsid w:val="0BDF6E95"/>
    <w:rsid w:val="0D68197B"/>
    <w:rsid w:val="0D6B4D28"/>
    <w:rsid w:val="0DDDB59A"/>
    <w:rsid w:val="0E0FF422"/>
    <w:rsid w:val="0E104DDC"/>
    <w:rsid w:val="0E495F94"/>
    <w:rsid w:val="0E8F29AB"/>
    <w:rsid w:val="0EA1E49B"/>
    <w:rsid w:val="0F3C4B0D"/>
    <w:rsid w:val="0F8E6EE1"/>
    <w:rsid w:val="1087AE71"/>
    <w:rsid w:val="11B137E2"/>
    <w:rsid w:val="11B36F80"/>
    <w:rsid w:val="13991B8E"/>
    <w:rsid w:val="13D3C333"/>
    <w:rsid w:val="13E9F205"/>
    <w:rsid w:val="1455CE62"/>
    <w:rsid w:val="15103C3D"/>
    <w:rsid w:val="156FBAF3"/>
    <w:rsid w:val="15AFA784"/>
    <w:rsid w:val="15EF085E"/>
    <w:rsid w:val="1602250B"/>
    <w:rsid w:val="1671EEFA"/>
    <w:rsid w:val="1720CBA9"/>
    <w:rsid w:val="177E6D83"/>
    <w:rsid w:val="17AFED9D"/>
    <w:rsid w:val="17B20150"/>
    <w:rsid w:val="17E7E5F2"/>
    <w:rsid w:val="191ACC94"/>
    <w:rsid w:val="1989C8F5"/>
    <w:rsid w:val="19BC49C7"/>
    <w:rsid w:val="1A51BED8"/>
    <w:rsid w:val="1B1B4EF1"/>
    <w:rsid w:val="1BF062D6"/>
    <w:rsid w:val="1D757A20"/>
    <w:rsid w:val="1DCC9B15"/>
    <w:rsid w:val="1EEEA1AF"/>
    <w:rsid w:val="1FADCD2E"/>
    <w:rsid w:val="20A15CCC"/>
    <w:rsid w:val="20B2C934"/>
    <w:rsid w:val="2285C73F"/>
    <w:rsid w:val="246A507C"/>
    <w:rsid w:val="24C4C571"/>
    <w:rsid w:val="24DFF237"/>
    <w:rsid w:val="2538050E"/>
    <w:rsid w:val="256C6939"/>
    <w:rsid w:val="26F1876B"/>
    <w:rsid w:val="27868EE6"/>
    <w:rsid w:val="27E9EC71"/>
    <w:rsid w:val="2874B3A9"/>
    <w:rsid w:val="292CDC49"/>
    <w:rsid w:val="297C8129"/>
    <w:rsid w:val="29A6971D"/>
    <w:rsid w:val="29C0D974"/>
    <w:rsid w:val="29FF3050"/>
    <w:rsid w:val="2A1BF26B"/>
    <w:rsid w:val="2A4233E7"/>
    <w:rsid w:val="2ABDD5A8"/>
    <w:rsid w:val="2AC076AD"/>
    <w:rsid w:val="2ACD8DBE"/>
    <w:rsid w:val="2B9180F7"/>
    <w:rsid w:val="2BB3C103"/>
    <w:rsid w:val="2C85A9BB"/>
    <w:rsid w:val="2C918222"/>
    <w:rsid w:val="2D2A89EE"/>
    <w:rsid w:val="2DDB2589"/>
    <w:rsid w:val="2EF43EE0"/>
    <w:rsid w:val="2F4E2EC7"/>
    <w:rsid w:val="2F96E62B"/>
    <w:rsid w:val="3008F8B8"/>
    <w:rsid w:val="30EB0711"/>
    <w:rsid w:val="314A2652"/>
    <w:rsid w:val="31E8AAB4"/>
    <w:rsid w:val="33810123"/>
    <w:rsid w:val="33ECD106"/>
    <w:rsid w:val="3467BF3E"/>
    <w:rsid w:val="34B901AC"/>
    <w:rsid w:val="34E4B905"/>
    <w:rsid w:val="35ADB4EC"/>
    <w:rsid w:val="35C4122B"/>
    <w:rsid w:val="361DCDE3"/>
    <w:rsid w:val="37BE27FB"/>
    <w:rsid w:val="37D948E2"/>
    <w:rsid w:val="3825EF23"/>
    <w:rsid w:val="382CEA62"/>
    <w:rsid w:val="383B6921"/>
    <w:rsid w:val="383DB34F"/>
    <w:rsid w:val="3A1168C5"/>
    <w:rsid w:val="3A57F616"/>
    <w:rsid w:val="3AE26051"/>
    <w:rsid w:val="3B69CA94"/>
    <w:rsid w:val="3C4E331F"/>
    <w:rsid w:val="3C66E9D8"/>
    <w:rsid w:val="3C7C11AB"/>
    <w:rsid w:val="3D2C24EE"/>
    <w:rsid w:val="3D74888A"/>
    <w:rsid w:val="3DF7F7CC"/>
    <w:rsid w:val="3E47C0B9"/>
    <w:rsid w:val="3E4FAE58"/>
    <w:rsid w:val="3E6B6E6C"/>
    <w:rsid w:val="3F02FBEF"/>
    <w:rsid w:val="3F211CDC"/>
    <w:rsid w:val="3F260912"/>
    <w:rsid w:val="3F683D92"/>
    <w:rsid w:val="4039D435"/>
    <w:rsid w:val="40DC6148"/>
    <w:rsid w:val="40F614E3"/>
    <w:rsid w:val="41E154E3"/>
    <w:rsid w:val="41FDBFD1"/>
    <w:rsid w:val="43A4130F"/>
    <w:rsid w:val="441180FC"/>
    <w:rsid w:val="44CE2229"/>
    <w:rsid w:val="461BB356"/>
    <w:rsid w:val="4661E961"/>
    <w:rsid w:val="4665D460"/>
    <w:rsid w:val="4697780D"/>
    <w:rsid w:val="46A64030"/>
    <w:rsid w:val="473644B6"/>
    <w:rsid w:val="4777A6BA"/>
    <w:rsid w:val="4949FBA8"/>
    <w:rsid w:val="4966EEAD"/>
    <w:rsid w:val="498F292C"/>
    <w:rsid w:val="499FFC5B"/>
    <w:rsid w:val="4A9711ED"/>
    <w:rsid w:val="4AD53E66"/>
    <w:rsid w:val="4C1BC7DD"/>
    <w:rsid w:val="4C430902"/>
    <w:rsid w:val="4D4475E4"/>
    <w:rsid w:val="4D4A5F44"/>
    <w:rsid w:val="4DADA828"/>
    <w:rsid w:val="4E561A27"/>
    <w:rsid w:val="4E5E2A3E"/>
    <w:rsid w:val="4EF68944"/>
    <w:rsid w:val="4F9B8607"/>
    <w:rsid w:val="4FE281F3"/>
    <w:rsid w:val="506C5864"/>
    <w:rsid w:val="50AF24C1"/>
    <w:rsid w:val="5104926E"/>
    <w:rsid w:val="51CBBAFF"/>
    <w:rsid w:val="52B36597"/>
    <w:rsid w:val="52C91384"/>
    <w:rsid w:val="535A1FA1"/>
    <w:rsid w:val="545EE04C"/>
    <w:rsid w:val="547B746F"/>
    <w:rsid w:val="5494EDE9"/>
    <w:rsid w:val="54996A43"/>
    <w:rsid w:val="557D9BC2"/>
    <w:rsid w:val="557E13A3"/>
    <w:rsid w:val="55EC9D85"/>
    <w:rsid w:val="56176E01"/>
    <w:rsid w:val="5636A600"/>
    <w:rsid w:val="56D1D492"/>
    <w:rsid w:val="56D4823E"/>
    <w:rsid w:val="56FE8A7E"/>
    <w:rsid w:val="579B6C33"/>
    <w:rsid w:val="580D0792"/>
    <w:rsid w:val="586285D5"/>
    <w:rsid w:val="58DDB25A"/>
    <w:rsid w:val="5974C463"/>
    <w:rsid w:val="5AE62634"/>
    <w:rsid w:val="5D3A3DAE"/>
    <w:rsid w:val="5D6CDADF"/>
    <w:rsid w:val="5EAA0A85"/>
    <w:rsid w:val="5EE8C8FB"/>
    <w:rsid w:val="5F719ECF"/>
    <w:rsid w:val="5FF0FBF1"/>
    <w:rsid w:val="601EB223"/>
    <w:rsid w:val="60304FBA"/>
    <w:rsid w:val="6031D494"/>
    <w:rsid w:val="60523040"/>
    <w:rsid w:val="60B72ADA"/>
    <w:rsid w:val="614ED49F"/>
    <w:rsid w:val="61803FEF"/>
    <w:rsid w:val="621655B6"/>
    <w:rsid w:val="624A9F4C"/>
    <w:rsid w:val="62663675"/>
    <w:rsid w:val="642EF415"/>
    <w:rsid w:val="649AAEB7"/>
    <w:rsid w:val="64AD212D"/>
    <w:rsid w:val="6500BA28"/>
    <w:rsid w:val="652B0FE3"/>
    <w:rsid w:val="65CECCF8"/>
    <w:rsid w:val="65FB87E3"/>
    <w:rsid w:val="661E3571"/>
    <w:rsid w:val="66E5E1C1"/>
    <w:rsid w:val="67839E96"/>
    <w:rsid w:val="68606C2E"/>
    <w:rsid w:val="68F4A138"/>
    <w:rsid w:val="695902C0"/>
    <w:rsid w:val="69615B35"/>
    <w:rsid w:val="6982ACD1"/>
    <w:rsid w:val="6A58E7B6"/>
    <w:rsid w:val="6A98D564"/>
    <w:rsid w:val="6C63413F"/>
    <w:rsid w:val="6C966AB3"/>
    <w:rsid w:val="6D6F24F8"/>
    <w:rsid w:val="6DA43A14"/>
    <w:rsid w:val="6DE02BF3"/>
    <w:rsid w:val="6E03F860"/>
    <w:rsid w:val="6E86ACF3"/>
    <w:rsid w:val="6EE3A57B"/>
    <w:rsid w:val="6EF1C68C"/>
    <w:rsid w:val="6F072797"/>
    <w:rsid w:val="6F27ADB3"/>
    <w:rsid w:val="6F743576"/>
    <w:rsid w:val="6FFD0E69"/>
    <w:rsid w:val="70B7F79B"/>
    <w:rsid w:val="7186FF58"/>
    <w:rsid w:val="71A85633"/>
    <w:rsid w:val="71AEAC69"/>
    <w:rsid w:val="71F25BB8"/>
    <w:rsid w:val="72E25530"/>
    <w:rsid w:val="732A1546"/>
    <w:rsid w:val="73B200FB"/>
    <w:rsid w:val="749D657F"/>
    <w:rsid w:val="74B74916"/>
    <w:rsid w:val="74CDCBE6"/>
    <w:rsid w:val="7580C5A5"/>
    <w:rsid w:val="75A81CA6"/>
    <w:rsid w:val="75DBCE6D"/>
    <w:rsid w:val="76EAEE24"/>
    <w:rsid w:val="77158ABC"/>
    <w:rsid w:val="77DB908E"/>
    <w:rsid w:val="7806CCEE"/>
    <w:rsid w:val="78718CB8"/>
    <w:rsid w:val="79111BB2"/>
    <w:rsid w:val="79B5E987"/>
    <w:rsid w:val="7A076859"/>
    <w:rsid w:val="7A0F85DA"/>
    <w:rsid w:val="7AC3CE8D"/>
    <w:rsid w:val="7B0EBB18"/>
    <w:rsid w:val="7BB670B1"/>
    <w:rsid w:val="7C9FE967"/>
    <w:rsid w:val="7D3DE606"/>
    <w:rsid w:val="7D92F547"/>
    <w:rsid w:val="7E28C6D1"/>
    <w:rsid w:val="7ED9E3BF"/>
    <w:rsid w:val="7EEDF232"/>
    <w:rsid w:val="7F1A0979"/>
    <w:rsid w:val="7F24A920"/>
    <w:rsid w:val="7FD249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qFormat="1"/>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uiPriority w:val="99"/>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basedOn w:val="DefaultParagraphFont"/>
    <w:link w:val="Reference"/>
    <w:locked/>
    <w:rsid w:val="00F62CAD"/>
    <w:rPr>
      <w:rFonts w:ascii="Arial" w:eastAsiaTheme="minorHAnsi" w:hAnsi="Arial" w:cstheme="minorBidi"/>
      <w:szCs w:val="22"/>
      <w:lang w:val="en-US" w:eastAsia="zh-CN"/>
    </w:rPr>
  </w:style>
  <w:style w:type="character" w:styleId="Mention">
    <w:name w:val="Mention"/>
    <w:basedOn w:val="DefaultParagraphFont"/>
    <w:uiPriority w:val="99"/>
    <w:unhideWhenUsed/>
    <w:rsid w:val="00A94999"/>
    <w:rPr>
      <w:color w:val="2B579A"/>
      <w:shd w:val="clear" w:color="auto" w:fill="E1DFDD"/>
    </w:rPr>
  </w:style>
  <w:style w:type="character" w:styleId="UnresolvedMention">
    <w:name w:val="Unresolved Mention"/>
    <w:basedOn w:val="DefaultParagraphFont"/>
    <w:uiPriority w:val="99"/>
    <w:semiHidden/>
    <w:unhideWhenUsed/>
    <w:rsid w:val="00E64BFB"/>
    <w:rPr>
      <w:color w:val="605E5C"/>
      <w:shd w:val="clear" w:color="auto" w:fill="E1DFDD"/>
    </w:rPr>
  </w:style>
  <w:style w:type="paragraph" w:styleId="Revision">
    <w:name w:val="Revision"/>
    <w:hidden/>
    <w:uiPriority w:val="99"/>
    <w:semiHidden/>
    <w:rsid w:val="00C83CE3"/>
    <w:rPr>
      <w:rFonts w:ascii="Arial" w:eastAsiaTheme="minorHAnsi" w:hAnsi="Arial" w:cstheme="minorBidi"/>
      <w:szCs w:val="22"/>
      <w:lang w:val="en-US" w:eastAsia="en-US"/>
    </w:rPr>
  </w:style>
  <w:style w:type="character" w:customStyle="1" w:styleId="0MaintextChar">
    <w:name w:val="0 Main text Char"/>
    <w:link w:val="0Maintext"/>
    <w:qFormat/>
    <w:locked/>
    <w:rsid w:val="000D1EB8"/>
    <w:rPr>
      <w:rFonts w:ascii="Times New Roman" w:hAnsi="Times New Roman"/>
      <w:lang w:eastAsia="en-US"/>
    </w:rPr>
  </w:style>
  <w:style w:type="paragraph" w:customStyle="1" w:styleId="0Maintext">
    <w:name w:val="0 Main text"/>
    <w:basedOn w:val="Normal"/>
    <w:link w:val="0MaintextChar"/>
    <w:qFormat/>
    <w:rsid w:val="000D1EB8"/>
    <w:pPr>
      <w:spacing w:after="0" w:line="240" w:lineRule="auto"/>
      <w:jc w:val="both"/>
    </w:pPr>
    <w:rPr>
      <w:rFonts w:ascii="Times New Roman" w:eastAsia="SimSun" w:hAnsi="Times New Roman" w:cs="Times New Roman"/>
      <w:szCs w:val="20"/>
      <w:lang w:val="en-GB"/>
    </w:rPr>
  </w:style>
  <w:style w:type="character" w:customStyle="1" w:styleId="B1Zchn">
    <w:name w:val="B1 Zchn"/>
    <w:qFormat/>
    <w:rsid w:val="00E00524"/>
    <w:rPr>
      <w:lang w:eastAsia="en-US"/>
    </w:rPr>
  </w:style>
  <w:style w:type="paragraph" w:styleId="ListNumber4">
    <w:name w:val="List Number 4"/>
    <w:basedOn w:val="Normal"/>
    <w:qFormat/>
    <w:rsid w:val="00E00524"/>
    <w:pPr>
      <w:numPr>
        <w:numId w:val="31"/>
      </w:numPr>
      <w:tabs>
        <w:tab w:val="left" w:pos="1209"/>
      </w:tabs>
      <w:spacing w:after="180" w:line="240" w:lineRule="auto"/>
      <w:contextualSpacing/>
    </w:pPr>
    <w:rPr>
      <w:rFonts w:ascii="Times New Roman" w:eastAsia="DengXian" w:hAnsi="Times New Roman" w:cs="Times New Roman"/>
      <w:szCs w:val="20"/>
      <w:lang w:val="en-GB"/>
    </w:rPr>
  </w:style>
  <w:style w:type="character" w:customStyle="1" w:styleId="B3Char">
    <w:name w:val="B3 Char"/>
    <w:uiPriority w:val="99"/>
    <w:qFormat/>
    <w:rsid w:val="00E00524"/>
    <w:rPr>
      <w:lang w:val="en-GB" w:eastAsia="en-US"/>
    </w:rPr>
  </w:style>
  <w:style w:type="character" w:styleId="PlaceholderText">
    <w:name w:val="Placeholder Text"/>
    <w:basedOn w:val="DefaultParagraphFont"/>
    <w:uiPriority w:val="99"/>
    <w:semiHidden/>
    <w:rsid w:val="008E51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854">
      <w:bodyDiv w:val="1"/>
      <w:marLeft w:val="0"/>
      <w:marRight w:val="0"/>
      <w:marTop w:val="0"/>
      <w:marBottom w:val="0"/>
      <w:divBdr>
        <w:top w:val="none" w:sz="0" w:space="0" w:color="auto"/>
        <w:left w:val="none" w:sz="0" w:space="0" w:color="auto"/>
        <w:bottom w:val="none" w:sz="0" w:space="0" w:color="auto"/>
        <w:right w:val="none" w:sz="0" w:space="0" w:color="auto"/>
      </w:divBdr>
    </w:div>
    <w:div w:id="110175084">
      <w:bodyDiv w:val="1"/>
      <w:marLeft w:val="0"/>
      <w:marRight w:val="0"/>
      <w:marTop w:val="0"/>
      <w:marBottom w:val="0"/>
      <w:divBdr>
        <w:top w:val="none" w:sz="0" w:space="0" w:color="auto"/>
        <w:left w:val="none" w:sz="0" w:space="0" w:color="auto"/>
        <w:bottom w:val="none" w:sz="0" w:space="0" w:color="auto"/>
        <w:right w:val="none" w:sz="0" w:space="0" w:color="auto"/>
      </w:divBdr>
      <w:divsChild>
        <w:div w:id="30497108">
          <w:marLeft w:val="0"/>
          <w:marRight w:val="0"/>
          <w:marTop w:val="0"/>
          <w:marBottom w:val="0"/>
          <w:divBdr>
            <w:top w:val="none" w:sz="0" w:space="0" w:color="auto"/>
            <w:left w:val="none" w:sz="0" w:space="0" w:color="auto"/>
            <w:bottom w:val="none" w:sz="0" w:space="0" w:color="auto"/>
            <w:right w:val="none" w:sz="0" w:space="0" w:color="auto"/>
          </w:divBdr>
          <w:divsChild>
            <w:div w:id="115044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997">
      <w:bodyDiv w:val="1"/>
      <w:marLeft w:val="0"/>
      <w:marRight w:val="0"/>
      <w:marTop w:val="0"/>
      <w:marBottom w:val="0"/>
      <w:divBdr>
        <w:top w:val="none" w:sz="0" w:space="0" w:color="auto"/>
        <w:left w:val="none" w:sz="0" w:space="0" w:color="auto"/>
        <w:bottom w:val="none" w:sz="0" w:space="0" w:color="auto"/>
        <w:right w:val="none" w:sz="0" w:space="0" w:color="auto"/>
      </w:divBdr>
    </w:div>
    <w:div w:id="208493070">
      <w:bodyDiv w:val="1"/>
      <w:marLeft w:val="0"/>
      <w:marRight w:val="0"/>
      <w:marTop w:val="0"/>
      <w:marBottom w:val="0"/>
      <w:divBdr>
        <w:top w:val="none" w:sz="0" w:space="0" w:color="auto"/>
        <w:left w:val="none" w:sz="0" w:space="0" w:color="auto"/>
        <w:bottom w:val="none" w:sz="0" w:space="0" w:color="auto"/>
        <w:right w:val="none" w:sz="0" w:space="0" w:color="auto"/>
      </w:divBdr>
    </w:div>
    <w:div w:id="349382387">
      <w:bodyDiv w:val="1"/>
      <w:marLeft w:val="0"/>
      <w:marRight w:val="0"/>
      <w:marTop w:val="0"/>
      <w:marBottom w:val="0"/>
      <w:divBdr>
        <w:top w:val="none" w:sz="0" w:space="0" w:color="auto"/>
        <w:left w:val="none" w:sz="0" w:space="0" w:color="auto"/>
        <w:bottom w:val="none" w:sz="0" w:space="0" w:color="auto"/>
        <w:right w:val="none" w:sz="0" w:space="0" w:color="auto"/>
      </w:divBdr>
    </w:div>
    <w:div w:id="378365458">
      <w:bodyDiv w:val="1"/>
      <w:marLeft w:val="0"/>
      <w:marRight w:val="0"/>
      <w:marTop w:val="0"/>
      <w:marBottom w:val="0"/>
      <w:divBdr>
        <w:top w:val="none" w:sz="0" w:space="0" w:color="auto"/>
        <w:left w:val="none" w:sz="0" w:space="0" w:color="auto"/>
        <w:bottom w:val="none" w:sz="0" w:space="0" w:color="auto"/>
        <w:right w:val="none" w:sz="0" w:space="0" w:color="auto"/>
      </w:divBdr>
    </w:div>
    <w:div w:id="486290486">
      <w:bodyDiv w:val="1"/>
      <w:marLeft w:val="0"/>
      <w:marRight w:val="0"/>
      <w:marTop w:val="0"/>
      <w:marBottom w:val="0"/>
      <w:divBdr>
        <w:top w:val="none" w:sz="0" w:space="0" w:color="auto"/>
        <w:left w:val="none" w:sz="0" w:space="0" w:color="auto"/>
        <w:bottom w:val="none" w:sz="0" w:space="0" w:color="auto"/>
        <w:right w:val="none" w:sz="0" w:space="0" w:color="auto"/>
      </w:divBdr>
    </w:div>
    <w:div w:id="505243369">
      <w:bodyDiv w:val="1"/>
      <w:marLeft w:val="0"/>
      <w:marRight w:val="0"/>
      <w:marTop w:val="0"/>
      <w:marBottom w:val="0"/>
      <w:divBdr>
        <w:top w:val="none" w:sz="0" w:space="0" w:color="auto"/>
        <w:left w:val="none" w:sz="0" w:space="0" w:color="auto"/>
        <w:bottom w:val="none" w:sz="0" w:space="0" w:color="auto"/>
        <w:right w:val="none" w:sz="0" w:space="0" w:color="auto"/>
      </w:divBdr>
      <w:divsChild>
        <w:div w:id="186256139">
          <w:marLeft w:val="0"/>
          <w:marRight w:val="0"/>
          <w:marTop w:val="0"/>
          <w:marBottom w:val="0"/>
          <w:divBdr>
            <w:top w:val="none" w:sz="0" w:space="0" w:color="auto"/>
            <w:left w:val="none" w:sz="0" w:space="0" w:color="auto"/>
            <w:bottom w:val="none" w:sz="0" w:space="0" w:color="auto"/>
            <w:right w:val="none" w:sz="0" w:space="0" w:color="auto"/>
          </w:divBdr>
          <w:divsChild>
            <w:div w:id="24703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816805">
      <w:bodyDiv w:val="1"/>
      <w:marLeft w:val="0"/>
      <w:marRight w:val="0"/>
      <w:marTop w:val="0"/>
      <w:marBottom w:val="0"/>
      <w:divBdr>
        <w:top w:val="none" w:sz="0" w:space="0" w:color="auto"/>
        <w:left w:val="none" w:sz="0" w:space="0" w:color="auto"/>
        <w:bottom w:val="none" w:sz="0" w:space="0" w:color="auto"/>
        <w:right w:val="none" w:sz="0" w:space="0" w:color="auto"/>
      </w:divBdr>
      <w:divsChild>
        <w:div w:id="601497545">
          <w:marLeft w:val="893"/>
          <w:marRight w:val="0"/>
          <w:marTop w:val="120"/>
          <w:marBottom w:val="0"/>
          <w:divBdr>
            <w:top w:val="none" w:sz="0" w:space="0" w:color="auto"/>
            <w:left w:val="none" w:sz="0" w:space="0" w:color="auto"/>
            <w:bottom w:val="none" w:sz="0" w:space="0" w:color="auto"/>
            <w:right w:val="none" w:sz="0" w:space="0" w:color="auto"/>
          </w:divBdr>
        </w:div>
        <w:div w:id="681787971">
          <w:marLeft w:val="1238"/>
          <w:marRight w:val="0"/>
          <w:marTop w:val="120"/>
          <w:marBottom w:val="0"/>
          <w:divBdr>
            <w:top w:val="none" w:sz="0" w:space="0" w:color="auto"/>
            <w:left w:val="none" w:sz="0" w:space="0" w:color="auto"/>
            <w:bottom w:val="none" w:sz="0" w:space="0" w:color="auto"/>
            <w:right w:val="none" w:sz="0" w:space="0" w:color="auto"/>
          </w:divBdr>
        </w:div>
        <w:div w:id="1048410074">
          <w:marLeft w:val="1238"/>
          <w:marRight w:val="0"/>
          <w:marTop w:val="120"/>
          <w:marBottom w:val="0"/>
          <w:divBdr>
            <w:top w:val="none" w:sz="0" w:space="0" w:color="auto"/>
            <w:left w:val="none" w:sz="0" w:space="0" w:color="auto"/>
            <w:bottom w:val="none" w:sz="0" w:space="0" w:color="auto"/>
            <w:right w:val="none" w:sz="0" w:space="0" w:color="auto"/>
          </w:divBdr>
        </w:div>
        <w:div w:id="1700624208">
          <w:marLeft w:val="547"/>
          <w:marRight w:val="0"/>
          <w:marTop w:val="120"/>
          <w:marBottom w:val="0"/>
          <w:divBdr>
            <w:top w:val="none" w:sz="0" w:space="0" w:color="auto"/>
            <w:left w:val="none" w:sz="0" w:space="0" w:color="auto"/>
            <w:bottom w:val="none" w:sz="0" w:space="0" w:color="auto"/>
            <w:right w:val="none" w:sz="0" w:space="0" w:color="auto"/>
          </w:divBdr>
        </w:div>
        <w:div w:id="2043704953">
          <w:marLeft w:val="893"/>
          <w:marRight w:val="0"/>
          <w:marTop w:val="120"/>
          <w:marBottom w:val="0"/>
          <w:divBdr>
            <w:top w:val="none" w:sz="0" w:space="0" w:color="auto"/>
            <w:left w:val="none" w:sz="0" w:space="0" w:color="auto"/>
            <w:bottom w:val="none" w:sz="0" w:space="0" w:color="auto"/>
            <w:right w:val="none" w:sz="0" w:space="0" w:color="auto"/>
          </w:divBdr>
        </w:div>
      </w:divsChild>
    </w:div>
    <w:div w:id="658389907">
      <w:bodyDiv w:val="1"/>
      <w:marLeft w:val="0"/>
      <w:marRight w:val="0"/>
      <w:marTop w:val="0"/>
      <w:marBottom w:val="0"/>
      <w:divBdr>
        <w:top w:val="none" w:sz="0" w:space="0" w:color="auto"/>
        <w:left w:val="none" w:sz="0" w:space="0" w:color="auto"/>
        <w:bottom w:val="none" w:sz="0" w:space="0" w:color="auto"/>
        <w:right w:val="none" w:sz="0" w:space="0" w:color="auto"/>
      </w:divBdr>
      <w:divsChild>
        <w:div w:id="427624895">
          <w:marLeft w:val="893"/>
          <w:marRight w:val="0"/>
          <w:marTop w:val="120"/>
          <w:marBottom w:val="0"/>
          <w:divBdr>
            <w:top w:val="none" w:sz="0" w:space="0" w:color="auto"/>
            <w:left w:val="none" w:sz="0" w:space="0" w:color="auto"/>
            <w:bottom w:val="none" w:sz="0" w:space="0" w:color="auto"/>
            <w:right w:val="none" w:sz="0" w:space="0" w:color="auto"/>
          </w:divBdr>
        </w:div>
        <w:div w:id="662705813">
          <w:marLeft w:val="1238"/>
          <w:marRight w:val="0"/>
          <w:marTop w:val="120"/>
          <w:marBottom w:val="0"/>
          <w:divBdr>
            <w:top w:val="none" w:sz="0" w:space="0" w:color="auto"/>
            <w:left w:val="none" w:sz="0" w:space="0" w:color="auto"/>
            <w:bottom w:val="none" w:sz="0" w:space="0" w:color="auto"/>
            <w:right w:val="none" w:sz="0" w:space="0" w:color="auto"/>
          </w:divBdr>
        </w:div>
        <w:div w:id="801850510">
          <w:marLeft w:val="1238"/>
          <w:marRight w:val="0"/>
          <w:marTop w:val="120"/>
          <w:marBottom w:val="0"/>
          <w:divBdr>
            <w:top w:val="none" w:sz="0" w:space="0" w:color="auto"/>
            <w:left w:val="none" w:sz="0" w:space="0" w:color="auto"/>
            <w:bottom w:val="none" w:sz="0" w:space="0" w:color="auto"/>
            <w:right w:val="none" w:sz="0" w:space="0" w:color="auto"/>
          </w:divBdr>
        </w:div>
        <w:div w:id="1730615918">
          <w:marLeft w:val="893"/>
          <w:marRight w:val="0"/>
          <w:marTop w:val="120"/>
          <w:marBottom w:val="0"/>
          <w:divBdr>
            <w:top w:val="none" w:sz="0" w:space="0" w:color="auto"/>
            <w:left w:val="none" w:sz="0" w:space="0" w:color="auto"/>
            <w:bottom w:val="none" w:sz="0" w:space="0" w:color="auto"/>
            <w:right w:val="none" w:sz="0" w:space="0" w:color="auto"/>
          </w:divBdr>
        </w:div>
        <w:div w:id="1738937819">
          <w:marLeft w:val="547"/>
          <w:marRight w:val="0"/>
          <w:marTop w:val="120"/>
          <w:marBottom w:val="0"/>
          <w:divBdr>
            <w:top w:val="none" w:sz="0" w:space="0" w:color="auto"/>
            <w:left w:val="none" w:sz="0" w:space="0" w:color="auto"/>
            <w:bottom w:val="none" w:sz="0" w:space="0" w:color="auto"/>
            <w:right w:val="none" w:sz="0" w:space="0" w:color="auto"/>
          </w:divBdr>
        </w:div>
      </w:divsChild>
    </w:div>
    <w:div w:id="830634080">
      <w:bodyDiv w:val="1"/>
      <w:marLeft w:val="0"/>
      <w:marRight w:val="0"/>
      <w:marTop w:val="0"/>
      <w:marBottom w:val="0"/>
      <w:divBdr>
        <w:top w:val="none" w:sz="0" w:space="0" w:color="auto"/>
        <w:left w:val="none" w:sz="0" w:space="0" w:color="auto"/>
        <w:bottom w:val="none" w:sz="0" w:space="0" w:color="auto"/>
        <w:right w:val="none" w:sz="0" w:space="0" w:color="auto"/>
      </w:divBdr>
    </w:div>
    <w:div w:id="878855186">
      <w:bodyDiv w:val="1"/>
      <w:marLeft w:val="0"/>
      <w:marRight w:val="0"/>
      <w:marTop w:val="0"/>
      <w:marBottom w:val="0"/>
      <w:divBdr>
        <w:top w:val="none" w:sz="0" w:space="0" w:color="auto"/>
        <w:left w:val="none" w:sz="0" w:space="0" w:color="auto"/>
        <w:bottom w:val="none" w:sz="0" w:space="0" w:color="auto"/>
        <w:right w:val="none" w:sz="0" w:space="0" w:color="auto"/>
      </w:divBdr>
    </w:div>
    <w:div w:id="909002201">
      <w:bodyDiv w:val="1"/>
      <w:marLeft w:val="0"/>
      <w:marRight w:val="0"/>
      <w:marTop w:val="0"/>
      <w:marBottom w:val="0"/>
      <w:divBdr>
        <w:top w:val="none" w:sz="0" w:space="0" w:color="auto"/>
        <w:left w:val="none" w:sz="0" w:space="0" w:color="auto"/>
        <w:bottom w:val="none" w:sz="0" w:space="0" w:color="auto"/>
        <w:right w:val="none" w:sz="0" w:space="0" w:color="auto"/>
      </w:divBdr>
    </w:div>
    <w:div w:id="954672473">
      <w:bodyDiv w:val="1"/>
      <w:marLeft w:val="0"/>
      <w:marRight w:val="0"/>
      <w:marTop w:val="0"/>
      <w:marBottom w:val="0"/>
      <w:divBdr>
        <w:top w:val="none" w:sz="0" w:space="0" w:color="auto"/>
        <w:left w:val="none" w:sz="0" w:space="0" w:color="auto"/>
        <w:bottom w:val="none" w:sz="0" w:space="0" w:color="auto"/>
        <w:right w:val="none" w:sz="0" w:space="0" w:color="auto"/>
      </w:divBdr>
    </w:div>
    <w:div w:id="992563435">
      <w:bodyDiv w:val="1"/>
      <w:marLeft w:val="0"/>
      <w:marRight w:val="0"/>
      <w:marTop w:val="0"/>
      <w:marBottom w:val="0"/>
      <w:divBdr>
        <w:top w:val="none" w:sz="0" w:space="0" w:color="auto"/>
        <w:left w:val="none" w:sz="0" w:space="0" w:color="auto"/>
        <w:bottom w:val="none" w:sz="0" w:space="0" w:color="auto"/>
        <w:right w:val="none" w:sz="0" w:space="0" w:color="auto"/>
      </w:divBdr>
    </w:div>
    <w:div w:id="1073503991">
      <w:bodyDiv w:val="1"/>
      <w:marLeft w:val="0"/>
      <w:marRight w:val="0"/>
      <w:marTop w:val="0"/>
      <w:marBottom w:val="0"/>
      <w:divBdr>
        <w:top w:val="none" w:sz="0" w:space="0" w:color="auto"/>
        <w:left w:val="none" w:sz="0" w:space="0" w:color="auto"/>
        <w:bottom w:val="none" w:sz="0" w:space="0" w:color="auto"/>
        <w:right w:val="none" w:sz="0" w:space="0" w:color="auto"/>
      </w:divBdr>
    </w:div>
    <w:div w:id="1158501371">
      <w:bodyDiv w:val="1"/>
      <w:marLeft w:val="0"/>
      <w:marRight w:val="0"/>
      <w:marTop w:val="0"/>
      <w:marBottom w:val="0"/>
      <w:divBdr>
        <w:top w:val="none" w:sz="0" w:space="0" w:color="auto"/>
        <w:left w:val="none" w:sz="0" w:space="0" w:color="auto"/>
        <w:bottom w:val="none" w:sz="0" w:space="0" w:color="auto"/>
        <w:right w:val="none" w:sz="0" w:space="0" w:color="auto"/>
      </w:divBdr>
    </w:div>
    <w:div w:id="1185829691">
      <w:bodyDiv w:val="1"/>
      <w:marLeft w:val="0"/>
      <w:marRight w:val="0"/>
      <w:marTop w:val="0"/>
      <w:marBottom w:val="0"/>
      <w:divBdr>
        <w:top w:val="none" w:sz="0" w:space="0" w:color="auto"/>
        <w:left w:val="none" w:sz="0" w:space="0" w:color="auto"/>
        <w:bottom w:val="none" w:sz="0" w:space="0" w:color="auto"/>
        <w:right w:val="none" w:sz="0" w:space="0" w:color="auto"/>
      </w:divBdr>
    </w:div>
    <w:div w:id="1204096870">
      <w:bodyDiv w:val="1"/>
      <w:marLeft w:val="0"/>
      <w:marRight w:val="0"/>
      <w:marTop w:val="0"/>
      <w:marBottom w:val="0"/>
      <w:divBdr>
        <w:top w:val="none" w:sz="0" w:space="0" w:color="auto"/>
        <w:left w:val="none" w:sz="0" w:space="0" w:color="auto"/>
        <w:bottom w:val="none" w:sz="0" w:space="0" w:color="auto"/>
        <w:right w:val="none" w:sz="0" w:space="0" w:color="auto"/>
      </w:divBdr>
    </w:div>
    <w:div w:id="1246912150">
      <w:bodyDiv w:val="1"/>
      <w:marLeft w:val="0"/>
      <w:marRight w:val="0"/>
      <w:marTop w:val="0"/>
      <w:marBottom w:val="0"/>
      <w:divBdr>
        <w:top w:val="none" w:sz="0" w:space="0" w:color="auto"/>
        <w:left w:val="none" w:sz="0" w:space="0" w:color="auto"/>
        <w:bottom w:val="none" w:sz="0" w:space="0" w:color="auto"/>
        <w:right w:val="none" w:sz="0" w:space="0" w:color="auto"/>
      </w:divBdr>
      <w:divsChild>
        <w:div w:id="209851189">
          <w:marLeft w:val="850"/>
          <w:marRight w:val="0"/>
          <w:marTop w:val="120"/>
          <w:marBottom w:val="0"/>
          <w:divBdr>
            <w:top w:val="none" w:sz="0" w:space="0" w:color="auto"/>
            <w:left w:val="none" w:sz="0" w:space="0" w:color="auto"/>
            <w:bottom w:val="none" w:sz="0" w:space="0" w:color="auto"/>
            <w:right w:val="none" w:sz="0" w:space="0" w:color="auto"/>
          </w:divBdr>
        </w:div>
        <w:div w:id="282080707">
          <w:marLeft w:val="562"/>
          <w:marRight w:val="0"/>
          <w:marTop w:val="120"/>
          <w:marBottom w:val="0"/>
          <w:divBdr>
            <w:top w:val="none" w:sz="0" w:space="0" w:color="auto"/>
            <w:left w:val="none" w:sz="0" w:space="0" w:color="auto"/>
            <w:bottom w:val="none" w:sz="0" w:space="0" w:color="auto"/>
            <w:right w:val="none" w:sz="0" w:space="0" w:color="auto"/>
          </w:divBdr>
        </w:div>
        <w:div w:id="322201748">
          <w:marLeft w:val="850"/>
          <w:marRight w:val="0"/>
          <w:marTop w:val="120"/>
          <w:marBottom w:val="0"/>
          <w:divBdr>
            <w:top w:val="none" w:sz="0" w:space="0" w:color="auto"/>
            <w:left w:val="none" w:sz="0" w:space="0" w:color="auto"/>
            <w:bottom w:val="none" w:sz="0" w:space="0" w:color="auto"/>
            <w:right w:val="none" w:sz="0" w:space="0" w:color="auto"/>
          </w:divBdr>
        </w:div>
        <w:div w:id="566692276">
          <w:marLeft w:val="850"/>
          <w:marRight w:val="0"/>
          <w:marTop w:val="120"/>
          <w:marBottom w:val="0"/>
          <w:divBdr>
            <w:top w:val="none" w:sz="0" w:space="0" w:color="auto"/>
            <w:left w:val="none" w:sz="0" w:space="0" w:color="auto"/>
            <w:bottom w:val="none" w:sz="0" w:space="0" w:color="auto"/>
            <w:right w:val="none" w:sz="0" w:space="0" w:color="auto"/>
          </w:divBdr>
        </w:div>
        <w:div w:id="632172312">
          <w:marLeft w:val="562"/>
          <w:marRight w:val="0"/>
          <w:marTop w:val="120"/>
          <w:marBottom w:val="0"/>
          <w:divBdr>
            <w:top w:val="none" w:sz="0" w:space="0" w:color="auto"/>
            <w:left w:val="none" w:sz="0" w:space="0" w:color="auto"/>
            <w:bottom w:val="none" w:sz="0" w:space="0" w:color="auto"/>
            <w:right w:val="none" w:sz="0" w:space="0" w:color="auto"/>
          </w:divBdr>
        </w:div>
        <w:div w:id="1031419985">
          <w:marLeft w:val="1138"/>
          <w:marRight w:val="0"/>
          <w:marTop w:val="120"/>
          <w:marBottom w:val="0"/>
          <w:divBdr>
            <w:top w:val="none" w:sz="0" w:space="0" w:color="auto"/>
            <w:left w:val="none" w:sz="0" w:space="0" w:color="auto"/>
            <w:bottom w:val="none" w:sz="0" w:space="0" w:color="auto"/>
            <w:right w:val="none" w:sz="0" w:space="0" w:color="auto"/>
          </w:divBdr>
        </w:div>
        <w:div w:id="1086994061">
          <w:marLeft w:val="562"/>
          <w:marRight w:val="0"/>
          <w:marTop w:val="120"/>
          <w:marBottom w:val="0"/>
          <w:divBdr>
            <w:top w:val="none" w:sz="0" w:space="0" w:color="auto"/>
            <w:left w:val="none" w:sz="0" w:space="0" w:color="auto"/>
            <w:bottom w:val="none" w:sz="0" w:space="0" w:color="auto"/>
            <w:right w:val="none" w:sz="0" w:space="0" w:color="auto"/>
          </w:divBdr>
        </w:div>
        <w:div w:id="1298536285">
          <w:marLeft w:val="562"/>
          <w:marRight w:val="0"/>
          <w:marTop w:val="120"/>
          <w:marBottom w:val="0"/>
          <w:divBdr>
            <w:top w:val="none" w:sz="0" w:space="0" w:color="auto"/>
            <w:left w:val="none" w:sz="0" w:space="0" w:color="auto"/>
            <w:bottom w:val="none" w:sz="0" w:space="0" w:color="auto"/>
            <w:right w:val="none" w:sz="0" w:space="0" w:color="auto"/>
          </w:divBdr>
        </w:div>
      </w:divsChild>
    </w:div>
    <w:div w:id="1252472800">
      <w:bodyDiv w:val="1"/>
      <w:marLeft w:val="0"/>
      <w:marRight w:val="0"/>
      <w:marTop w:val="0"/>
      <w:marBottom w:val="0"/>
      <w:divBdr>
        <w:top w:val="none" w:sz="0" w:space="0" w:color="auto"/>
        <w:left w:val="none" w:sz="0" w:space="0" w:color="auto"/>
        <w:bottom w:val="none" w:sz="0" w:space="0" w:color="auto"/>
        <w:right w:val="none" w:sz="0" w:space="0" w:color="auto"/>
      </w:divBdr>
    </w:div>
    <w:div w:id="1301034915">
      <w:bodyDiv w:val="1"/>
      <w:marLeft w:val="0"/>
      <w:marRight w:val="0"/>
      <w:marTop w:val="0"/>
      <w:marBottom w:val="0"/>
      <w:divBdr>
        <w:top w:val="none" w:sz="0" w:space="0" w:color="auto"/>
        <w:left w:val="none" w:sz="0" w:space="0" w:color="auto"/>
        <w:bottom w:val="none" w:sz="0" w:space="0" w:color="auto"/>
        <w:right w:val="none" w:sz="0" w:space="0" w:color="auto"/>
      </w:divBdr>
    </w:div>
    <w:div w:id="1691685788">
      <w:bodyDiv w:val="1"/>
      <w:marLeft w:val="0"/>
      <w:marRight w:val="0"/>
      <w:marTop w:val="0"/>
      <w:marBottom w:val="0"/>
      <w:divBdr>
        <w:top w:val="none" w:sz="0" w:space="0" w:color="auto"/>
        <w:left w:val="none" w:sz="0" w:space="0" w:color="auto"/>
        <w:bottom w:val="none" w:sz="0" w:space="0" w:color="auto"/>
        <w:right w:val="none" w:sz="0" w:space="0" w:color="auto"/>
      </w:divBdr>
    </w:div>
    <w:div w:id="1738628059">
      <w:bodyDiv w:val="1"/>
      <w:marLeft w:val="0"/>
      <w:marRight w:val="0"/>
      <w:marTop w:val="0"/>
      <w:marBottom w:val="0"/>
      <w:divBdr>
        <w:top w:val="none" w:sz="0" w:space="0" w:color="auto"/>
        <w:left w:val="none" w:sz="0" w:space="0" w:color="auto"/>
        <w:bottom w:val="none" w:sz="0" w:space="0" w:color="auto"/>
        <w:right w:val="none" w:sz="0" w:space="0" w:color="auto"/>
      </w:divBdr>
    </w:div>
    <w:div w:id="1961717784">
      <w:bodyDiv w:val="1"/>
      <w:marLeft w:val="0"/>
      <w:marRight w:val="0"/>
      <w:marTop w:val="0"/>
      <w:marBottom w:val="0"/>
      <w:divBdr>
        <w:top w:val="none" w:sz="0" w:space="0" w:color="auto"/>
        <w:left w:val="none" w:sz="0" w:space="0" w:color="auto"/>
        <w:bottom w:val="none" w:sz="0" w:space="0" w:color="auto"/>
        <w:right w:val="none" w:sz="0" w:space="0" w:color="auto"/>
      </w:divBdr>
    </w:div>
    <w:div w:id="2011639495">
      <w:bodyDiv w:val="1"/>
      <w:marLeft w:val="0"/>
      <w:marRight w:val="0"/>
      <w:marTop w:val="0"/>
      <w:marBottom w:val="0"/>
      <w:divBdr>
        <w:top w:val="none" w:sz="0" w:space="0" w:color="auto"/>
        <w:left w:val="none" w:sz="0" w:space="0" w:color="auto"/>
        <w:bottom w:val="none" w:sz="0" w:space="0" w:color="auto"/>
        <w:right w:val="none" w:sz="0" w:space="0" w:color="auto"/>
      </w:divBdr>
    </w:div>
    <w:div w:id="206386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pwww.stanford.edu/data/media/public/oldsep/stew/ForDaveHale/sep148stew1.pdf"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6529</Words>
  <Characters>37219</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43661</CharactersWithSpaces>
  <SharedDoc>false</SharedDoc>
  <HLinks>
    <vt:vector size="282" baseType="variant">
      <vt:variant>
        <vt:i4>1245247</vt:i4>
      </vt:variant>
      <vt:variant>
        <vt:i4>128</vt:i4>
      </vt:variant>
      <vt:variant>
        <vt:i4>0</vt:i4>
      </vt:variant>
      <vt:variant>
        <vt:i4>5</vt:i4>
      </vt:variant>
      <vt:variant>
        <vt:lpwstr/>
      </vt:variant>
      <vt:variant>
        <vt:lpwstr>_Toc174131930</vt:lpwstr>
      </vt:variant>
      <vt:variant>
        <vt:i4>1179711</vt:i4>
      </vt:variant>
      <vt:variant>
        <vt:i4>125</vt:i4>
      </vt:variant>
      <vt:variant>
        <vt:i4>0</vt:i4>
      </vt:variant>
      <vt:variant>
        <vt:i4>5</vt:i4>
      </vt:variant>
      <vt:variant>
        <vt:lpwstr/>
      </vt:variant>
      <vt:variant>
        <vt:lpwstr>_Toc174131929</vt:lpwstr>
      </vt:variant>
      <vt:variant>
        <vt:i4>1179711</vt:i4>
      </vt:variant>
      <vt:variant>
        <vt:i4>122</vt:i4>
      </vt:variant>
      <vt:variant>
        <vt:i4>0</vt:i4>
      </vt:variant>
      <vt:variant>
        <vt:i4>5</vt:i4>
      </vt:variant>
      <vt:variant>
        <vt:lpwstr/>
      </vt:variant>
      <vt:variant>
        <vt:lpwstr>_Toc174131928</vt:lpwstr>
      </vt:variant>
      <vt:variant>
        <vt:i4>1179711</vt:i4>
      </vt:variant>
      <vt:variant>
        <vt:i4>119</vt:i4>
      </vt:variant>
      <vt:variant>
        <vt:i4>0</vt:i4>
      </vt:variant>
      <vt:variant>
        <vt:i4>5</vt:i4>
      </vt:variant>
      <vt:variant>
        <vt:lpwstr/>
      </vt:variant>
      <vt:variant>
        <vt:lpwstr>_Toc174131927</vt:lpwstr>
      </vt:variant>
      <vt:variant>
        <vt:i4>1179711</vt:i4>
      </vt:variant>
      <vt:variant>
        <vt:i4>116</vt:i4>
      </vt:variant>
      <vt:variant>
        <vt:i4>0</vt:i4>
      </vt:variant>
      <vt:variant>
        <vt:i4>5</vt:i4>
      </vt:variant>
      <vt:variant>
        <vt:lpwstr/>
      </vt:variant>
      <vt:variant>
        <vt:lpwstr>_Toc174131926</vt:lpwstr>
      </vt:variant>
      <vt:variant>
        <vt:i4>1179711</vt:i4>
      </vt:variant>
      <vt:variant>
        <vt:i4>113</vt:i4>
      </vt:variant>
      <vt:variant>
        <vt:i4>0</vt:i4>
      </vt:variant>
      <vt:variant>
        <vt:i4>5</vt:i4>
      </vt:variant>
      <vt:variant>
        <vt:lpwstr/>
      </vt:variant>
      <vt:variant>
        <vt:lpwstr>_Toc174131925</vt:lpwstr>
      </vt:variant>
      <vt:variant>
        <vt:i4>1179711</vt:i4>
      </vt:variant>
      <vt:variant>
        <vt:i4>110</vt:i4>
      </vt:variant>
      <vt:variant>
        <vt:i4>0</vt:i4>
      </vt:variant>
      <vt:variant>
        <vt:i4>5</vt:i4>
      </vt:variant>
      <vt:variant>
        <vt:lpwstr/>
      </vt:variant>
      <vt:variant>
        <vt:lpwstr>_Toc174131924</vt:lpwstr>
      </vt:variant>
      <vt:variant>
        <vt:i4>1179711</vt:i4>
      </vt:variant>
      <vt:variant>
        <vt:i4>107</vt:i4>
      </vt:variant>
      <vt:variant>
        <vt:i4>0</vt:i4>
      </vt:variant>
      <vt:variant>
        <vt:i4>5</vt:i4>
      </vt:variant>
      <vt:variant>
        <vt:lpwstr/>
      </vt:variant>
      <vt:variant>
        <vt:lpwstr>_Toc174131923</vt:lpwstr>
      </vt:variant>
      <vt:variant>
        <vt:i4>1179711</vt:i4>
      </vt:variant>
      <vt:variant>
        <vt:i4>104</vt:i4>
      </vt:variant>
      <vt:variant>
        <vt:i4>0</vt:i4>
      </vt:variant>
      <vt:variant>
        <vt:i4>5</vt:i4>
      </vt:variant>
      <vt:variant>
        <vt:lpwstr/>
      </vt:variant>
      <vt:variant>
        <vt:lpwstr>_Toc174131922</vt:lpwstr>
      </vt:variant>
      <vt:variant>
        <vt:i4>1179711</vt:i4>
      </vt:variant>
      <vt:variant>
        <vt:i4>101</vt:i4>
      </vt:variant>
      <vt:variant>
        <vt:i4>0</vt:i4>
      </vt:variant>
      <vt:variant>
        <vt:i4>5</vt:i4>
      </vt:variant>
      <vt:variant>
        <vt:lpwstr/>
      </vt:variant>
      <vt:variant>
        <vt:lpwstr>_Toc174131921</vt:lpwstr>
      </vt:variant>
      <vt:variant>
        <vt:i4>1179711</vt:i4>
      </vt:variant>
      <vt:variant>
        <vt:i4>98</vt:i4>
      </vt:variant>
      <vt:variant>
        <vt:i4>0</vt:i4>
      </vt:variant>
      <vt:variant>
        <vt:i4>5</vt:i4>
      </vt:variant>
      <vt:variant>
        <vt:lpwstr/>
      </vt:variant>
      <vt:variant>
        <vt:lpwstr>_Toc174131920</vt:lpwstr>
      </vt:variant>
      <vt:variant>
        <vt:i4>1114175</vt:i4>
      </vt:variant>
      <vt:variant>
        <vt:i4>95</vt:i4>
      </vt:variant>
      <vt:variant>
        <vt:i4>0</vt:i4>
      </vt:variant>
      <vt:variant>
        <vt:i4>5</vt:i4>
      </vt:variant>
      <vt:variant>
        <vt:lpwstr/>
      </vt:variant>
      <vt:variant>
        <vt:lpwstr>_Toc174131919</vt:lpwstr>
      </vt:variant>
      <vt:variant>
        <vt:i4>1114175</vt:i4>
      </vt:variant>
      <vt:variant>
        <vt:i4>92</vt:i4>
      </vt:variant>
      <vt:variant>
        <vt:i4>0</vt:i4>
      </vt:variant>
      <vt:variant>
        <vt:i4>5</vt:i4>
      </vt:variant>
      <vt:variant>
        <vt:lpwstr/>
      </vt:variant>
      <vt:variant>
        <vt:lpwstr>_Toc174131918</vt:lpwstr>
      </vt:variant>
      <vt:variant>
        <vt:i4>1114175</vt:i4>
      </vt:variant>
      <vt:variant>
        <vt:i4>89</vt:i4>
      </vt:variant>
      <vt:variant>
        <vt:i4>0</vt:i4>
      </vt:variant>
      <vt:variant>
        <vt:i4>5</vt:i4>
      </vt:variant>
      <vt:variant>
        <vt:lpwstr/>
      </vt:variant>
      <vt:variant>
        <vt:lpwstr>_Toc174131917</vt:lpwstr>
      </vt:variant>
      <vt:variant>
        <vt:i4>1114175</vt:i4>
      </vt:variant>
      <vt:variant>
        <vt:i4>86</vt:i4>
      </vt:variant>
      <vt:variant>
        <vt:i4>0</vt:i4>
      </vt:variant>
      <vt:variant>
        <vt:i4>5</vt:i4>
      </vt:variant>
      <vt:variant>
        <vt:lpwstr/>
      </vt:variant>
      <vt:variant>
        <vt:lpwstr>_Toc174131916</vt:lpwstr>
      </vt:variant>
      <vt:variant>
        <vt:i4>1114175</vt:i4>
      </vt:variant>
      <vt:variant>
        <vt:i4>83</vt:i4>
      </vt:variant>
      <vt:variant>
        <vt:i4>0</vt:i4>
      </vt:variant>
      <vt:variant>
        <vt:i4>5</vt:i4>
      </vt:variant>
      <vt:variant>
        <vt:lpwstr/>
      </vt:variant>
      <vt:variant>
        <vt:lpwstr>_Toc174131915</vt:lpwstr>
      </vt:variant>
      <vt:variant>
        <vt:i4>1114175</vt:i4>
      </vt:variant>
      <vt:variant>
        <vt:i4>80</vt:i4>
      </vt:variant>
      <vt:variant>
        <vt:i4>0</vt:i4>
      </vt:variant>
      <vt:variant>
        <vt:i4>5</vt:i4>
      </vt:variant>
      <vt:variant>
        <vt:lpwstr/>
      </vt:variant>
      <vt:variant>
        <vt:lpwstr>_Toc174131914</vt:lpwstr>
      </vt:variant>
      <vt:variant>
        <vt:i4>1114175</vt:i4>
      </vt:variant>
      <vt:variant>
        <vt:i4>77</vt:i4>
      </vt:variant>
      <vt:variant>
        <vt:i4>0</vt:i4>
      </vt:variant>
      <vt:variant>
        <vt:i4>5</vt:i4>
      </vt:variant>
      <vt:variant>
        <vt:lpwstr/>
      </vt:variant>
      <vt:variant>
        <vt:lpwstr>_Toc174131913</vt:lpwstr>
      </vt:variant>
      <vt:variant>
        <vt:i4>1114175</vt:i4>
      </vt:variant>
      <vt:variant>
        <vt:i4>74</vt:i4>
      </vt:variant>
      <vt:variant>
        <vt:i4>0</vt:i4>
      </vt:variant>
      <vt:variant>
        <vt:i4>5</vt:i4>
      </vt:variant>
      <vt:variant>
        <vt:lpwstr/>
      </vt:variant>
      <vt:variant>
        <vt:lpwstr>_Toc174131912</vt:lpwstr>
      </vt:variant>
      <vt:variant>
        <vt:i4>1114175</vt:i4>
      </vt:variant>
      <vt:variant>
        <vt:i4>71</vt:i4>
      </vt:variant>
      <vt:variant>
        <vt:i4>0</vt:i4>
      </vt:variant>
      <vt:variant>
        <vt:i4>5</vt:i4>
      </vt:variant>
      <vt:variant>
        <vt:lpwstr/>
      </vt:variant>
      <vt:variant>
        <vt:lpwstr>_Toc174131911</vt:lpwstr>
      </vt:variant>
      <vt:variant>
        <vt:i4>1114175</vt:i4>
      </vt:variant>
      <vt:variant>
        <vt:i4>68</vt:i4>
      </vt:variant>
      <vt:variant>
        <vt:i4>0</vt:i4>
      </vt:variant>
      <vt:variant>
        <vt:i4>5</vt:i4>
      </vt:variant>
      <vt:variant>
        <vt:lpwstr/>
      </vt:variant>
      <vt:variant>
        <vt:lpwstr>_Toc174131910</vt:lpwstr>
      </vt:variant>
      <vt:variant>
        <vt:i4>1048639</vt:i4>
      </vt:variant>
      <vt:variant>
        <vt:i4>65</vt:i4>
      </vt:variant>
      <vt:variant>
        <vt:i4>0</vt:i4>
      </vt:variant>
      <vt:variant>
        <vt:i4>5</vt:i4>
      </vt:variant>
      <vt:variant>
        <vt:lpwstr/>
      </vt:variant>
      <vt:variant>
        <vt:lpwstr>_Toc174131909</vt:lpwstr>
      </vt:variant>
      <vt:variant>
        <vt:i4>1048639</vt:i4>
      </vt:variant>
      <vt:variant>
        <vt:i4>62</vt:i4>
      </vt:variant>
      <vt:variant>
        <vt:i4>0</vt:i4>
      </vt:variant>
      <vt:variant>
        <vt:i4>5</vt:i4>
      </vt:variant>
      <vt:variant>
        <vt:lpwstr/>
      </vt:variant>
      <vt:variant>
        <vt:lpwstr>_Toc174131908</vt:lpwstr>
      </vt:variant>
      <vt:variant>
        <vt:i4>1572926</vt:i4>
      </vt:variant>
      <vt:variant>
        <vt:i4>56</vt:i4>
      </vt:variant>
      <vt:variant>
        <vt:i4>0</vt:i4>
      </vt:variant>
      <vt:variant>
        <vt:i4>5</vt:i4>
      </vt:variant>
      <vt:variant>
        <vt:lpwstr/>
      </vt:variant>
      <vt:variant>
        <vt:lpwstr>_Toc174131884</vt:lpwstr>
      </vt:variant>
      <vt:variant>
        <vt:i4>1572926</vt:i4>
      </vt:variant>
      <vt:variant>
        <vt:i4>53</vt:i4>
      </vt:variant>
      <vt:variant>
        <vt:i4>0</vt:i4>
      </vt:variant>
      <vt:variant>
        <vt:i4>5</vt:i4>
      </vt:variant>
      <vt:variant>
        <vt:lpwstr/>
      </vt:variant>
      <vt:variant>
        <vt:lpwstr>_Toc174131883</vt:lpwstr>
      </vt:variant>
      <vt:variant>
        <vt:i4>1572926</vt:i4>
      </vt:variant>
      <vt:variant>
        <vt:i4>50</vt:i4>
      </vt:variant>
      <vt:variant>
        <vt:i4>0</vt:i4>
      </vt:variant>
      <vt:variant>
        <vt:i4>5</vt:i4>
      </vt:variant>
      <vt:variant>
        <vt:lpwstr/>
      </vt:variant>
      <vt:variant>
        <vt:lpwstr>_Toc174131882</vt:lpwstr>
      </vt:variant>
      <vt:variant>
        <vt:i4>1572926</vt:i4>
      </vt:variant>
      <vt:variant>
        <vt:i4>47</vt:i4>
      </vt:variant>
      <vt:variant>
        <vt:i4>0</vt:i4>
      </vt:variant>
      <vt:variant>
        <vt:i4>5</vt:i4>
      </vt:variant>
      <vt:variant>
        <vt:lpwstr/>
      </vt:variant>
      <vt:variant>
        <vt:lpwstr>_Toc174131881</vt:lpwstr>
      </vt:variant>
      <vt:variant>
        <vt:i4>1572926</vt:i4>
      </vt:variant>
      <vt:variant>
        <vt:i4>44</vt:i4>
      </vt:variant>
      <vt:variant>
        <vt:i4>0</vt:i4>
      </vt:variant>
      <vt:variant>
        <vt:i4>5</vt:i4>
      </vt:variant>
      <vt:variant>
        <vt:lpwstr/>
      </vt:variant>
      <vt:variant>
        <vt:lpwstr>_Toc174131880</vt:lpwstr>
      </vt:variant>
      <vt:variant>
        <vt:i4>1507390</vt:i4>
      </vt:variant>
      <vt:variant>
        <vt:i4>41</vt:i4>
      </vt:variant>
      <vt:variant>
        <vt:i4>0</vt:i4>
      </vt:variant>
      <vt:variant>
        <vt:i4>5</vt:i4>
      </vt:variant>
      <vt:variant>
        <vt:lpwstr/>
      </vt:variant>
      <vt:variant>
        <vt:lpwstr>_Toc174131879</vt:lpwstr>
      </vt:variant>
      <vt:variant>
        <vt:i4>1507390</vt:i4>
      </vt:variant>
      <vt:variant>
        <vt:i4>38</vt:i4>
      </vt:variant>
      <vt:variant>
        <vt:i4>0</vt:i4>
      </vt:variant>
      <vt:variant>
        <vt:i4>5</vt:i4>
      </vt:variant>
      <vt:variant>
        <vt:lpwstr/>
      </vt:variant>
      <vt:variant>
        <vt:lpwstr>_Toc174131878</vt:lpwstr>
      </vt:variant>
      <vt:variant>
        <vt:i4>1507390</vt:i4>
      </vt:variant>
      <vt:variant>
        <vt:i4>35</vt:i4>
      </vt:variant>
      <vt:variant>
        <vt:i4>0</vt:i4>
      </vt:variant>
      <vt:variant>
        <vt:i4>5</vt:i4>
      </vt:variant>
      <vt:variant>
        <vt:lpwstr/>
      </vt:variant>
      <vt:variant>
        <vt:lpwstr>_Toc174131877</vt:lpwstr>
      </vt:variant>
      <vt:variant>
        <vt:i4>1507390</vt:i4>
      </vt:variant>
      <vt:variant>
        <vt:i4>32</vt:i4>
      </vt:variant>
      <vt:variant>
        <vt:i4>0</vt:i4>
      </vt:variant>
      <vt:variant>
        <vt:i4>5</vt:i4>
      </vt:variant>
      <vt:variant>
        <vt:lpwstr/>
      </vt:variant>
      <vt:variant>
        <vt:lpwstr>_Toc174131876</vt:lpwstr>
      </vt:variant>
      <vt:variant>
        <vt:i4>1507390</vt:i4>
      </vt:variant>
      <vt:variant>
        <vt:i4>29</vt:i4>
      </vt:variant>
      <vt:variant>
        <vt:i4>0</vt:i4>
      </vt:variant>
      <vt:variant>
        <vt:i4>5</vt:i4>
      </vt:variant>
      <vt:variant>
        <vt:lpwstr/>
      </vt:variant>
      <vt:variant>
        <vt:lpwstr>_Toc174131875</vt:lpwstr>
      </vt:variant>
      <vt:variant>
        <vt:i4>1507390</vt:i4>
      </vt:variant>
      <vt:variant>
        <vt:i4>26</vt:i4>
      </vt:variant>
      <vt:variant>
        <vt:i4>0</vt:i4>
      </vt:variant>
      <vt:variant>
        <vt:i4>5</vt:i4>
      </vt:variant>
      <vt:variant>
        <vt:lpwstr/>
      </vt:variant>
      <vt:variant>
        <vt:lpwstr>_Toc174131874</vt:lpwstr>
      </vt:variant>
      <vt:variant>
        <vt:i4>1507390</vt:i4>
      </vt:variant>
      <vt:variant>
        <vt:i4>23</vt:i4>
      </vt:variant>
      <vt:variant>
        <vt:i4>0</vt:i4>
      </vt:variant>
      <vt:variant>
        <vt:i4>5</vt:i4>
      </vt:variant>
      <vt:variant>
        <vt:lpwstr/>
      </vt:variant>
      <vt:variant>
        <vt:lpwstr>_Toc174131873</vt:lpwstr>
      </vt:variant>
      <vt:variant>
        <vt:i4>1507390</vt:i4>
      </vt:variant>
      <vt:variant>
        <vt:i4>20</vt:i4>
      </vt:variant>
      <vt:variant>
        <vt:i4>0</vt:i4>
      </vt:variant>
      <vt:variant>
        <vt:i4>5</vt:i4>
      </vt:variant>
      <vt:variant>
        <vt:lpwstr/>
      </vt:variant>
      <vt:variant>
        <vt:lpwstr>_Toc174131872</vt:lpwstr>
      </vt:variant>
      <vt:variant>
        <vt:i4>917579</vt:i4>
      </vt:variant>
      <vt:variant>
        <vt:i4>0</vt:i4>
      </vt:variant>
      <vt:variant>
        <vt:i4>0</vt:i4>
      </vt:variant>
      <vt:variant>
        <vt:i4>5</vt:i4>
      </vt:variant>
      <vt:variant>
        <vt:lpwstr>https://sepwww.stanford.edu/data/media/public/oldsep/stew/ForDaveHale/sep148stew1.pdf</vt:lpwstr>
      </vt:variant>
      <vt:variant>
        <vt:lpwstr/>
      </vt:variant>
      <vt:variant>
        <vt:i4>1048679</vt:i4>
      </vt:variant>
      <vt:variant>
        <vt:i4>27</vt:i4>
      </vt:variant>
      <vt:variant>
        <vt:i4>0</vt:i4>
      </vt:variant>
      <vt:variant>
        <vt:i4>5</vt:i4>
      </vt:variant>
      <vt:variant>
        <vt:lpwstr>mailto:henrik.asplund@ericsson.com</vt:lpwstr>
      </vt:variant>
      <vt:variant>
        <vt:lpwstr/>
      </vt:variant>
      <vt:variant>
        <vt:i4>5439544</vt:i4>
      </vt:variant>
      <vt:variant>
        <vt:i4>24</vt:i4>
      </vt:variant>
      <vt:variant>
        <vt:i4>0</vt:i4>
      </vt:variant>
      <vt:variant>
        <vt:i4>5</vt:i4>
      </vt:variant>
      <vt:variant>
        <vt:lpwstr>mailto:christopher.mollen@ericsson.com</vt:lpwstr>
      </vt:variant>
      <vt:variant>
        <vt:lpwstr/>
      </vt:variant>
      <vt:variant>
        <vt:i4>5439544</vt:i4>
      </vt:variant>
      <vt:variant>
        <vt:i4>21</vt:i4>
      </vt:variant>
      <vt:variant>
        <vt:i4>0</vt:i4>
      </vt:variant>
      <vt:variant>
        <vt:i4>5</vt:i4>
      </vt:variant>
      <vt:variant>
        <vt:lpwstr>mailto:christopher.mollen@ericsson.com</vt:lpwstr>
      </vt:variant>
      <vt:variant>
        <vt:lpwstr/>
      </vt:variant>
      <vt:variant>
        <vt:i4>5439544</vt:i4>
      </vt:variant>
      <vt:variant>
        <vt:i4>18</vt:i4>
      </vt:variant>
      <vt:variant>
        <vt:i4>0</vt:i4>
      </vt:variant>
      <vt:variant>
        <vt:i4>5</vt:i4>
      </vt:variant>
      <vt:variant>
        <vt:lpwstr>mailto:christopher.mollen@ericsson.com</vt:lpwstr>
      </vt:variant>
      <vt:variant>
        <vt:lpwstr/>
      </vt:variant>
      <vt:variant>
        <vt:i4>5439544</vt:i4>
      </vt:variant>
      <vt:variant>
        <vt:i4>15</vt:i4>
      </vt:variant>
      <vt:variant>
        <vt:i4>0</vt:i4>
      </vt:variant>
      <vt:variant>
        <vt:i4>5</vt:i4>
      </vt:variant>
      <vt:variant>
        <vt:lpwstr>mailto:christopher.mollen@ericsson.com</vt:lpwstr>
      </vt:variant>
      <vt:variant>
        <vt:lpwstr/>
      </vt:variant>
      <vt:variant>
        <vt:i4>3735555</vt:i4>
      </vt:variant>
      <vt:variant>
        <vt:i4>12</vt:i4>
      </vt:variant>
      <vt:variant>
        <vt:i4>0</vt:i4>
      </vt:variant>
      <vt:variant>
        <vt:i4>5</vt:i4>
      </vt:variant>
      <vt:variant>
        <vt:lpwstr>mailto:christina.c.larsson@ericsson.com</vt:lpwstr>
      </vt:variant>
      <vt:variant>
        <vt:lpwstr/>
      </vt:variant>
      <vt:variant>
        <vt:i4>1048679</vt:i4>
      </vt:variant>
      <vt:variant>
        <vt:i4>9</vt:i4>
      </vt:variant>
      <vt:variant>
        <vt:i4>0</vt:i4>
      </vt:variant>
      <vt:variant>
        <vt:i4>5</vt:i4>
      </vt:variant>
      <vt:variant>
        <vt:lpwstr>mailto:henrik.asplund@ericsson.com</vt:lpwstr>
      </vt:variant>
      <vt:variant>
        <vt:lpwstr/>
      </vt:variant>
      <vt:variant>
        <vt:i4>65662</vt:i4>
      </vt:variant>
      <vt:variant>
        <vt:i4>6</vt:i4>
      </vt:variant>
      <vt:variant>
        <vt:i4>0</vt:i4>
      </vt:variant>
      <vt:variant>
        <vt:i4>5</vt:i4>
      </vt:variant>
      <vt:variant>
        <vt:lpwstr>https://en.wikipedia.org/wiki/Fresnel_equations</vt:lpwstr>
      </vt:variant>
      <vt:variant>
        <vt:lpwstr/>
      </vt:variant>
      <vt:variant>
        <vt:i4>3735660</vt:i4>
      </vt:variant>
      <vt:variant>
        <vt:i4>3</vt:i4>
      </vt:variant>
      <vt:variant>
        <vt:i4>0</vt:i4>
      </vt:variant>
      <vt:variant>
        <vt:i4>5</vt:i4>
      </vt:variant>
      <vt:variant>
        <vt:lpwstr>https://en.wikipedia.org/wiki/Fresnel_zone</vt:lpwstr>
      </vt:variant>
      <vt:variant>
        <vt:lpwstr>Clearance_calculation</vt:lpwstr>
      </vt:variant>
      <vt:variant>
        <vt:i4>5439544</vt:i4>
      </vt:variant>
      <vt:variant>
        <vt:i4>0</vt:i4>
      </vt:variant>
      <vt:variant>
        <vt:i4>0</vt:i4>
      </vt:variant>
      <vt:variant>
        <vt:i4>5</vt:i4>
      </vt:variant>
      <vt:variant>
        <vt:lpwstr>mailto:christopher.mollen@ericsson.com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2024-08-09T13:46:00Z</dcterms:created>
  <dcterms:modified xsi:type="dcterms:W3CDTF">2024-08-09T13:47:00Z</dcterms:modified>
  <cp:category/>
</cp:coreProperties>
</file>